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909" w:rsidRPr="00D63672" w:rsidRDefault="00950909" w:rsidP="00D63672">
      <w:pPr>
        <w:spacing w:line="360" w:lineRule="auto"/>
        <w:jc w:val="both"/>
        <w:rPr>
          <w:rFonts w:ascii="Palatino Linotype" w:hAnsi="Palatino Linotype" w:cs="Arial"/>
        </w:rPr>
      </w:pPr>
    </w:p>
    <w:p w:rsidR="00D06012" w:rsidRPr="00D34EE8" w:rsidRDefault="00D06012" w:rsidP="00D63672">
      <w:pPr>
        <w:spacing w:line="360" w:lineRule="auto"/>
        <w:jc w:val="both"/>
        <w:rPr>
          <w:rFonts w:ascii="Palatino Linotype" w:hAnsi="Palatino Linotype" w:cs="Arial"/>
        </w:rPr>
      </w:pPr>
      <w:r w:rsidRPr="00D34EE8">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34EE8">
        <w:rPr>
          <w:rFonts w:ascii="Palatino Linotype" w:hAnsi="Palatino Linotype" w:cs="Arial"/>
        </w:rPr>
        <w:t xml:space="preserve"> de México, de fecha </w:t>
      </w:r>
      <w:r w:rsidR="008A215E" w:rsidRPr="00D34EE8">
        <w:rPr>
          <w:rFonts w:ascii="Palatino Linotype" w:hAnsi="Palatino Linotype" w:cs="Arial"/>
        </w:rPr>
        <w:t>catorce</w:t>
      </w:r>
      <w:r w:rsidR="0059006B" w:rsidRPr="00D34EE8">
        <w:rPr>
          <w:rFonts w:ascii="Palatino Linotype" w:hAnsi="Palatino Linotype" w:cs="Arial"/>
        </w:rPr>
        <w:t xml:space="preserve"> </w:t>
      </w:r>
      <w:r w:rsidRPr="00D34EE8">
        <w:rPr>
          <w:rFonts w:ascii="Palatino Linotype" w:hAnsi="Palatino Linotype" w:cs="Arial"/>
        </w:rPr>
        <w:t xml:space="preserve">de </w:t>
      </w:r>
      <w:r w:rsidR="008A215E" w:rsidRPr="00D34EE8">
        <w:rPr>
          <w:rFonts w:ascii="Palatino Linotype" w:hAnsi="Palatino Linotype" w:cs="Arial"/>
        </w:rPr>
        <w:t>noviembre</w:t>
      </w:r>
      <w:r w:rsidR="00A558F2" w:rsidRPr="00D34EE8">
        <w:rPr>
          <w:rFonts w:ascii="Palatino Linotype" w:hAnsi="Palatino Linotype" w:cs="Arial"/>
        </w:rPr>
        <w:t xml:space="preserve"> d</w:t>
      </w:r>
      <w:r w:rsidRPr="00D34EE8">
        <w:rPr>
          <w:rFonts w:ascii="Palatino Linotype" w:hAnsi="Palatino Linotype" w:cs="Arial"/>
        </w:rPr>
        <w:t xml:space="preserve">e dos mil </w:t>
      </w:r>
      <w:r w:rsidR="00AA2766" w:rsidRPr="00D34EE8">
        <w:rPr>
          <w:rFonts w:ascii="Palatino Linotype" w:hAnsi="Palatino Linotype" w:cs="Arial"/>
        </w:rPr>
        <w:t>diecisiete</w:t>
      </w:r>
      <w:r w:rsidRPr="00D34EE8">
        <w:rPr>
          <w:rFonts w:ascii="Palatino Linotype" w:hAnsi="Palatino Linotype" w:cs="Arial"/>
        </w:rPr>
        <w:t>.</w:t>
      </w:r>
    </w:p>
    <w:p w:rsidR="00D06012" w:rsidRPr="00D34EE8" w:rsidRDefault="00D06012" w:rsidP="00D63672">
      <w:pPr>
        <w:spacing w:line="360" w:lineRule="auto"/>
        <w:jc w:val="both"/>
        <w:rPr>
          <w:rFonts w:ascii="Palatino Linotype" w:hAnsi="Palatino Linotype" w:cs="Arial"/>
        </w:rPr>
      </w:pPr>
    </w:p>
    <w:p w:rsidR="00934DF1" w:rsidRPr="00D34EE8" w:rsidRDefault="007B5EE3" w:rsidP="00D63672">
      <w:pPr>
        <w:spacing w:line="360" w:lineRule="auto"/>
        <w:jc w:val="both"/>
        <w:rPr>
          <w:rFonts w:ascii="Palatino Linotype" w:hAnsi="Palatino Linotype"/>
          <w:b/>
          <w:sz w:val="22"/>
          <w:szCs w:val="22"/>
          <w:lang w:val="es-ES_tradnl"/>
        </w:rPr>
      </w:pPr>
      <w:r w:rsidRPr="00D34EE8">
        <w:rPr>
          <w:rFonts w:ascii="Palatino Linotype" w:hAnsi="Palatino Linotype" w:cs="Arial"/>
          <w:b/>
        </w:rPr>
        <w:t>VISTO</w:t>
      </w:r>
      <w:r w:rsidRPr="00D34EE8">
        <w:rPr>
          <w:rFonts w:ascii="Palatino Linotype" w:hAnsi="Palatino Linotype" w:cs="Arial"/>
        </w:rPr>
        <w:t xml:space="preserve"> el expediente formado con motivo del recurso de revisión </w:t>
      </w:r>
      <w:r w:rsidR="003A57CA" w:rsidRPr="00D34EE8">
        <w:rPr>
          <w:rFonts w:ascii="Palatino Linotype" w:hAnsi="Palatino Linotype" w:cs="Arial"/>
          <w:b/>
        </w:rPr>
        <w:t>00003</w:t>
      </w:r>
      <w:r w:rsidR="0059006B" w:rsidRPr="00D34EE8">
        <w:rPr>
          <w:rFonts w:ascii="Palatino Linotype" w:hAnsi="Palatino Linotype" w:cs="Arial"/>
          <w:b/>
        </w:rPr>
        <w:t>/INFOEM/IP/RR-E/2017</w:t>
      </w:r>
      <w:r w:rsidRPr="00D34EE8">
        <w:rPr>
          <w:rFonts w:ascii="Palatino Linotype" w:hAnsi="Palatino Linotype" w:cs="Arial"/>
          <w:b/>
        </w:rPr>
        <w:t>,</w:t>
      </w:r>
      <w:r w:rsidR="003A57CA" w:rsidRPr="00D34EE8">
        <w:rPr>
          <w:rFonts w:ascii="Palatino Linotype" w:hAnsi="Palatino Linotype" w:cs="Arial"/>
        </w:rPr>
        <w:t xml:space="preserve"> promovido por la</w:t>
      </w:r>
      <w:r w:rsidRPr="00D34EE8">
        <w:rPr>
          <w:rFonts w:ascii="Palatino Linotype" w:hAnsi="Palatino Linotype" w:cs="Arial"/>
        </w:rPr>
        <w:t xml:space="preserve"> </w:t>
      </w:r>
      <w:r w:rsidRPr="00D34EE8">
        <w:rPr>
          <w:rFonts w:ascii="Palatino Linotype" w:hAnsi="Palatino Linotype" w:cs="Arial"/>
          <w:b/>
        </w:rPr>
        <w:t>C.</w:t>
      </w:r>
      <w:r w:rsidR="003A57CA" w:rsidRPr="00D34EE8">
        <w:rPr>
          <w:rFonts w:ascii="Palatino Linotype" w:hAnsi="Palatino Linotype"/>
          <w:b/>
          <w:sz w:val="22"/>
          <w:szCs w:val="22"/>
          <w:lang w:val="es-ES_tradnl"/>
        </w:rPr>
        <w:t xml:space="preserve"> </w:t>
      </w:r>
      <w:proofErr w:type="spellStart"/>
      <w:r w:rsidR="00D55263">
        <w:rPr>
          <w:rFonts w:ascii="Palatino Linotype" w:hAnsi="Palatino Linotype"/>
          <w:b/>
          <w:sz w:val="22"/>
          <w:szCs w:val="22"/>
          <w:lang w:val="es-ES_tradnl"/>
        </w:rPr>
        <w:t>xxxxxxxxxxxxxxxxxxxxxxxxxx</w:t>
      </w:r>
      <w:proofErr w:type="spellEnd"/>
      <w:r w:rsidR="004A6416" w:rsidRPr="00D34EE8">
        <w:rPr>
          <w:rFonts w:ascii="Palatino Linotype" w:hAnsi="Palatino Linotype"/>
          <w:b/>
          <w:sz w:val="22"/>
          <w:szCs w:val="22"/>
          <w:lang w:val="es-ES_tradnl"/>
        </w:rPr>
        <w:t xml:space="preserve"> que adujo representación común </w:t>
      </w:r>
      <w:r w:rsidR="00A74DCE" w:rsidRPr="00D34EE8">
        <w:rPr>
          <w:rFonts w:ascii="Palatino Linotype" w:hAnsi="Palatino Linotype"/>
          <w:b/>
          <w:sz w:val="22"/>
          <w:szCs w:val="22"/>
          <w:lang w:val="es-ES_tradnl"/>
        </w:rPr>
        <w:t>de</w:t>
      </w:r>
      <w:r w:rsidR="001D211F">
        <w:rPr>
          <w:rFonts w:ascii="Palatino Linotype" w:hAnsi="Palatino Linotype"/>
          <w:b/>
          <w:sz w:val="22"/>
          <w:szCs w:val="22"/>
          <w:lang w:val="es-ES_tradnl"/>
        </w:rPr>
        <w:t xml:space="preserve"> </w:t>
      </w:r>
      <w:proofErr w:type="spellStart"/>
      <w:r w:rsidR="00D55263">
        <w:rPr>
          <w:rFonts w:ascii="Palatino Linotype" w:hAnsi="Palatino Linotype"/>
          <w:b/>
          <w:sz w:val="22"/>
          <w:szCs w:val="22"/>
          <w:lang w:val="es-ES_tradnl"/>
        </w:rPr>
        <w:t>xxxxxxxxxxxxxxxxxxxxxxxxxxxxxxxxxxxxxxxxxxxxxxxxx</w:t>
      </w:r>
      <w:proofErr w:type="spellEnd"/>
      <w:r w:rsidRPr="00D34EE8">
        <w:rPr>
          <w:rFonts w:ascii="Palatino Linotype" w:hAnsi="Palatino Linotype" w:cs="Arial"/>
          <w:b/>
        </w:rPr>
        <w:t xml:space="preserve">, </w:t>
      </w:r>
      <w:r w:rsidRPr="00D34EE8">
        <w:rPr>
          <w:rFonts w:ascii="Palatino Linotype" w:hAnsi="Palatino Linotype" w:cs="Arial"/>
        </w:rPr>
        <w:t>en lo sucesivo</w:t>
      </w:r>
      <w:r w:rsidR="003A57CA" w:rsidRPr="00D34EE8">
        <w:rPr>
          <w:rFonts w:ascii="Palatino Linotype" w:hAnsi="Palatino Linotype" w:cs="Arial"/>
          <w:b/>
        </w:rPr>
        <w:t xml:space="preserve"> la</w:t>
      </w:r>
      <w:r w:rsidRPr="00D34EE8">
        <w:rPr>
          <w:rFonts w:ascii="Palatino Linotype" w:hAnsi="Palatino Linotype" w:cs="Arial"/>
          <w:b/>
        </w:rPr>
        <w:t xml:space="preserve"> </w:t>
      </w:r>
      <w:r w:rsidR="003A57CA" w:rsidRPr="00D34EE8">
        <w:rPr>
          <w:rFonts w:ascii="Palatino Linotype" w:hAnsi="Palatino Linotype" w:cs="Arial"/>
          <w:b/>
        </w:rPr>
        <w:t>recurrente</w:t>
      </w:r>
      <w:r w:rsidRPr="00D34EE8">
        <w:rPr>
          <w:rFonts w:ascii="Palatino Linotype" w:hAnsi="Palatino Linotype" w:cs="Arial"/>
          <w:b/>
        </w:rPr>
        <w:t>,</w:t>
      </w:r>
      <w:r w:rsidRPr="00D34EE8">
        <w:rPr>
          <w:rFonts w:ascii="Palatino Linotype" w:hAnsi="Palatino Linotype" w:cs="Arial"/>
        </w:rPr>
        <w:t xml:space="preserve"> </w:t>
      </w:r>
      <w:r w:rsidR="00934DF1" w:rsidRPr="00D34EE8">
        <w:rPr>
          <w:rFonts w:ascii="Palatino Linotype" w:hAnsi="Palatino Linotype" w:cs="Arial"/>
        </w:rPr>
        <w:t xml:space="preserve">en contra de la </w:t>
      </w:r>
      <w:r w:rsidR="004150C2" w:rsidRPr="00D34EE8">
        <w:rPr>
          <w:rFonts w:ascii="Palatino Linotype" w:hAnsi="Palatino Linotype" w:cs="Arial"/>
        </w:rPr>
        <w:t xml:space="preserve">falta de </w:t>
      </w:r>
      <w:r w:rsidR="00934DF1" w:rsidRPr="00D34EE8">
        <w:rPr>
          <w:rFonts w:ascii="Palatino Linotype" w:hAnsi="Palatino Linotype" w:cs="Arial"/>
        </w:rPr>
        <w:t xml:space="preserve">respuesta </w:t>
      </w:r>
      <w:r w:rsidR="00890CC6" w:rsidRPr="00D34EE8">
        <w:rPr>
          <w:rFonts w:ascii="Palatino Linotype" w:hAnsi="Palatino Linotype" w:cs="Arial"/>
        </w:rPr>
        <w:t>de</w:t>
      </w:r>
      <w:r w:rsidR="003A57CA" w:rsidRPr="00D34EE8">
        <w:rPr>
          <w:rFonts w:ascii="Palatino Linotype" w:hAnsi="Palatino Linotype" w:cs="Arial"/>
        </w:rPr>
        <w:t>l</w:t>
      </w:r>
      <w:r w:rsidR="00934DF1" w:rsidRPr="00D34EE8">
        <w:rPr>
          <w:rFonts w:ascii="Palatino Linotype" w:hAnsi="Palatino Linotype" w:cs="Arial"/>
        </w:rPr>
        <w:t xml:space="preserve"> </w:t>
      </w:r>
      <w:r w:rsidR="003A57CA" w:rsidRPr="00D34EE8">
        <w:rPr>
          <w:rFonts w:ascii="Palatino Linotype" w:hAnsi="Palatino Linotype"/>
          <w:b/>
          <w:sz w:val="22"/>
          <w:szCs w:val="22"/>
          <w:lang w:val="es-ES_tradnl"/>
        </w:rPr>
        <w:t xml:space="preserve">Ayuntamiento de </w:t>
      </w:r>
      <w:proofErr w:type="spellStart"/>
      <w:r w:rsidR="003A57CA" w:rsidRPr="00D34EE8">
        <w:rPr>
          <w:rFonts w:ascii="Palatino Linotype" w:hAnsi="Palatino Linotype"/>
          <w:b/>
          <w:sz w:val="22"/>
          <w:szCs w:val="22"/>
          <w:lang w:val="es-ES_tradnl"/>
        </w:rPr>
        <w:t>Ocoyoacac</w:t>
      </w:r>
      <w:proofErr w:type="spellEnd"/>
      <w:r w:rsidR="00934DF1" w:rsidRPr="00D34EE8">
        <w:rPr>
          <w:rFonts w:ascii="Palatino Linotype" w:hAnsi="Palatino Linotype" w:cs="Arial"/>
          <w:b/>
        </w:rPr>
        <w:t xml:space="preserve">, </w:t>
      </w:r>
      <w:r w:rsidR="00934DF1" w:rsidRPr="00D34EE8">
        <w:rPr>
          <w:rFonts w:ascii="Palatino Linotype" w:hAnsi="Palatino Linotype" w:cs="Arial"/>
        </w:rPr>
        <w:t xml:space="preserve">en lo sucesivo </w:t>
      </w:r>
      <w:r w:rsidR="003A57CA" w:rsidRPr="00D34EE8">
        <w:rPr>
          <w:rFonts w:ascii="Palatino Linotype" w:hAnsi="Palatino Linotype" w:cs="Arial"/>
          <w:b/>
        </w:rPr>
        <w:t>el Sujeto Obligado</w:t>
      </w:r>
      <w:r w:rsidR="00934DF1" w:rsidRPr="00D34EE8">
        <w:rPr>
          <w:rFonts w:ascii="Palatino Linotype" w:hAnsi="Palatino Linotype" w:cs="Arial"/>
          <w:b/>
        </w:rPr>
        <w:t xml:space="preserve">, </w:t>
      </w:r>
      <w:r w:rsidR="00934DF1" w:rsidRPr="00D34EE8">
        <w:rPr>
          <w:rFonts w:ascii="Palatino Linotype" w:hAnsi="Palatino Linotype" w:cs="Arial"/>
        </w:rPr>
        <w:t xml:space="preserve">se procede a dictar la presente resolución con base en lo siguiente: </w:t>
      </w:r>
    </w:p>
    <w:p w:rsidR="00934DF1" w:rsidRPr="00D34EE8" w:rsidRDefault="00934DF1" w:rsidP="00D63672">
      <w:pPr>
        <w:spacing w:line="360" w:lineRule="auto"/>
        <w:jc w:val="both"/>
        <w:rPr>
          <w:rFonts w:ascii="Palatino Linotype" w:hAnsi="Palatino Linotype" w:cs="Arial"/>
        </w:rPr>
      </w:pPr>
    </w:p>
    <w:p w:rsidR="00D06012" w:rsidRPr="00D34EE8" w:rsidRDefault="00D06012" w:rsidP="00D63672">
      <w:pPr>
        <w:spacing w:line="360" w:lineRule="auto"/>
        <w:jc w:val="center"/>
        <w:rPr>
          <w:rFonts w:ascii="Palatino Linotype" w:hAnsi="Palatino Linotype" w:cs="Arial"/>
          <w:b/>
          <w:bCs/>
          <w:spacing w:val="60"/>
          <w:lang w:val="es-ES_tradnl"/>
        </w:rPr>
      </w:pPr>
      <w:r w:rsidRPr="00D34EE8">
        <w:rPr>
          <w:rFonts w:ascii="Palatino Linotype" w:hAnsi="Palatino Linotype" w:cs="Arial"/>
          <w:b/>
          <w:bCs/>
          <w:spacing w:val="60"/>
          <w:lang w:val="es-ES_tradnl"/>
        </w:rPr>
        <w:t>RESULTANDO</w:t>
      </w:r>
    </w:p>
    <w:p w:rsidR="00D06012" w:rsidRPr="00D34EE8" w:rsidRDefault="00D06012" w:rsidP="00D63672">
      <w:pPr>
        <w:spacing w:line="360" w:lineRule="auto"/>
        <w:jc w:val="center"/>
        <w:rPr>
          <w:rFonts w:ascii="Palatino Linotype" w:hAnsi="Palatino Linotype" w:cs="Arial"/>
          <w:b/>
          <w:bCs/>
          <w:spacing w:val="60"/>
          <w:lang w:val="es-ES_tradnl"/>
        </w:rPr>
      </w:pPr>
    </w:p>
    <w:p w:rsidR="00D06012" w:rsidRPr="00D34EE8" w:rsidRDefault="003A57CA" w:rsidP="00D63672">
      <w:pPr>
        <w:spacing w:line="360" w:lineRule="auto"/>
        <w:jc w:val="both"/>
        <w:rPr>
          <w:rFonts w:ascii="Palatino Linotype" w:hAnsi="Palatino Linotype" w:cs="Arial"/>
        </w:rPr>
      </w:pPr>
      <w:r w:rsidRPr="00D34EE8">
        <w:rPr>
          <w:rFonts w:ascii="Palatino Linotype" w:hAnsi="Palatino Linotype" w:cs="Arial"/>
          <w:b/>
          <w:sz w:val="28"/>
          <w:szCs w:val="28"/>
        </w:rPr>
        <w:t>Primero</w:t>
      </w:r>
      <w:r w:rsidR="007B5EE3" w:rsidRPr="00D34EE8">
        <w:rPr>
          <w:rFonts w:ascii="Palatino Linotype" w:hAnsi="Palatino Linotype" w:cs="Arial"/>
          <w:b/>
          <w:sz w:val="28"/>
          <w:szCs w:val="28"/>
        </w:rPr>
        <w:t>.</w:t>
      </w:r>
      <w:r w:rsidR="007B5EE3" w:rsidRPr="00D34EE8">
        <w:rPr>
          <w:rFonts w:ascii="Palatino Linotype" w:hAnsi="Palatino Linotype" w:cs="Arial"/>
          <w:b/>
        </w:rPr>
        <w:t xml:space="preserve"> </w:t>
      </w:r>
      <w:r w:rsidR="000F3671" w:rsidRPr="00D34EE8">
        <w:rPr>
          <w:rFonts w:ascii="Palatino Linotype" w:hAnsi="Palatino Linotype" w:cs="Arial"/>
        </w:rPr>
        <w:t xml:space="preserve">El </w:t>
      </w:r>
      <w:r w:rsidR="00A74DCE" w:rsidRPr="00D34EE8">
        <w:rPr>
          <w:rFonts w:ascii="Palatino Linotype" w:hAnsi="Palatino Linotype" w:cs="Arial"/>
        </w:rPr>
        <w:t>catorce</w:t>
      </w:r>
      <w:r w:rsidR="009F0448" w:rsidRPr="00D34EE8">
        <w:rPr>
          <w:rFonts w:ascii="Palatino Linotype" w:hAnsi="Palatino Linotype" w:cs="Arial"/>
        </w:rPr>
        <w:t xml:space="preserve"> </w:t>
      </w:r>
      <w:r w:rsidR="00627DAA" w:rsidRPr="00D34EE8">
        <w:rPr>
          <w:rFonts w:ascii="Palatino Linotype" w:hAnsi="Palatino Linotype" w:cs="Arial"/>
        </w:rPr>
        <w:t xml:space="preserve">de </w:t>
      </w:r>
      <w:r w:rsidR="00A74DCE" w:rsidRPr="00D34EE8">
        <w:rPr>
          <w:rFonts w:ascii="Palatino Linotype" w:hAnsi="Palatino Linotype" w:cs="Arial"/>
        </w:rPr>
        <w:t>julio</w:t>
      </w:r>
      <w:r w:rsidR="00934DF1" w:rsidRPr="00D34EE8">
        <w:rPr>
          <w:rFonts w:ascii="Palatino Linotype" w:hAnsi="Palatino Linotype" w:cs="Arial"/>
        </w:rPr>
        <w:t xml:space="preserve"> </w:t>
      </w:r>
      <w:r w:rsidR="00D06012" w:rsidRPr="00D34EE8">
        <w:rPr>
          <w:rFonts w:ascii="Palatino Linotype" w:hAnsi="Palatino Linotype" w:cs="Arial"/>
        </w:rPr>
        <w:t xml:space="preserve">de dos </w:t>
      </w:r>
      <w:r w:rsidR="00D06012" w:rsidRPr="00D34EE8">
        <w:rPr>
          <w:rFonts w:ascii="Palatino Linotype" w:hAnsi="Palatino Linotype"/>
        </w:rPr>
        <w:t>mil</w:t>
      </w:r>
      <w:r w:rsidR="00D06012" w:rsidRPr="00D34EE8">
        <w:rPr>
          <w:rFonts w:ascii="Palatino Linotype" w:hAnsi="Palatino Linotype" w:cs="Arial"/>
        </w:rPr>
        <w:t xml:space="preserve"> dieciséis, </w:t>
      </w:r>
      <w:r w:rsidR="00A74DCE" w:rsidRPr="00D34EE8">
        <w:rPr>
          <w:rFonts w:ascii="Palatino Linotype" w:hAnsi="Palatino Linotype" w:cs="Arial"/>
          <w:b/>
        </w:rPr>
        <w:t>la recurrente</w:t>
      </w:r>
      <w:r w:rsidR="00D06012" w:rsidRPr="00D34EE8">
        <w:rPr>
          <w:rFonts w:ascii="Palatino Linotype" w:hAnsi="Palatino Linotype" w:cs="Arial"/>
        </w:rPr>
        <w:t xml:space="preserve"> presentó </w:t>
      </w:r>
      <w:r w:rsidR="0059006B" w:rsidRPr="00D34EE8">
        <w:rPr>
          <w:rFonts w:ascii="Palatino Linotype" w:hAnsi="Palatino Linotype" w:cs="Arial"/>
        </w:rPr>
        <w:t xml:space="preserve">de manera escrita en formato libre </w:t>
      </w:r>
      <w:r w:rsidR="00D06012" w:rsidRPr="00D34EE8">
        <w:rPr>
          <w:rFonts w:ascii="Palatino Linotype" w:hAnsi="Palatino Linotype" w:cs="Arial"/>
        </w:rPr>
        <w:t>ante</w:t>
      </w:r>
      <w:r w:rsidR="007F72D8" w:rsidRPr="00D34EE8">
        <w:rPr>
          <w:rFonts w:ascii="Palatino Linotype" w:hAnsi="Palatino Linotype" w:cs="Arial"/>
        </w:rPr>
        <w:t xml:space="preserve"> la</w:t>
      </w:r>
      <w:r w:rsidR="00A74DCE" w:rsidRPr="00D34EE8">
        <w:rPr>
          <w:rFonts w:ascii="Palatino Linotype" w:hAnsi="Palatino Linotype" w:cs="Arial"/>
        </w:rPr>
        <w:t xml:space="preserve"> Oficialía de Partes del Sujeto Obligado</w:t>
      </w:r>
      <w:r w:rsidR="00D06012" w:rsidRPr="00D34EE8">
        <w:rPr>
          <w:rFonts w:ascii="Palatino Linotype" w:hAnsi="Palatino Linotype" w:cs="Arial"/>
        </w:rPr>
        <w:t>, la solicitud de acceso a la información pública, mediante la cual solicitó</w:t>
      </w:r>
      <w:r w:rsidR="007F72D8" w:rsidRPr="00D34EE8">
        <w:rPr>
          <w:rFonts w:ascii="Palatino Linotype" w:hAnsi="Palatino Linotype" w:cs="Arial"/>
        </w:rPr>
        <w:t xml:space="preserve"> </w:t>
      </w:r>
      <w:r w:rsidR="00D06012" w:rsidRPr="00D34EE8">
        <w:rPr>
          <w:rFonts w:ascii="Palatino Linotype" w:hAnsi="Palatino Linotype" w:cs="Arial"/>
        </w:rPr>
        <w:t xml:space="preserve">lo siguiente: </w:t>
      </w:r>
    </w:p>
    <w:p w:rsidR="00D06012" w:rsidRPr="00D34EE8" w:rsidRDefault="00D06012" w:rsidP="00D63672">
      <w:pPr>
        <w:spacing w:line="360" w:lineRule="auto"/>
        <w:jc w:val="both"/>
        <w:rPr>
          <w:rFonts w:ascii="Palatino Linotype" w:hAnsi="Palatino Linotype" w:cs="Arial"/>
        </w:rPr>
      </w:pPr>
    </w:p>
    <w:p w:rsidR="00D06012" w:rsidRPr="00D34EE8" w:rsidRDefault="00D06012" w:rsidP="00D63672">
      <w:pPr>
        <w:spacing w:line="276" w:lineRule="auto"/>
        <w:ind w:left="851" w:right="901"/>
        <w:jc w:val="both"/>
        <w:rPr>
          <w:rFonts w:ascii="Palatino Linotype" w:hAnsi="Palatino Linotype" w:cs="Arial"/>
          <w:i/>
          <w:sz w:val="22"/>
          <w:szCs w:val="22"/>
          <w:lang w:val="es-MX" w:eastAsia="es-MX"/>
        </w:rPr>
      </w:pPr>
      <w:r w:rsidRPr="00D34EE8">
        <w:rPr>
          <w:rFonts w:ascii="Palatino Linotype" w:hAnsi="Palatino Linotype" w:cs="Arial"/>
          <w:i/>
          <w:sz w:val="22"/>
          <w:szCs w:val="22"/>
          <w:lang w:eastAsia="es-MX"/>
        </w:rPr>
        <w:t>“</w:t>
      </w:r>
      <w:r w:rsidR="004A6416" w:rsidRPr="00D34EE8">
        <w:rPr>
          <w:rFonts w:ascii="Palatino Linotype" w:hAnsi="Palatino Linotype" w:cs="Arial"/>
          <w:i/>
          <w:sz w:val="22"/>
          <w:szCs w:val="22"/>
          <w:lang w:eastAsia="es-MX"/>
        </w:rPr>
        <w:t xml:space="preserve">…las actividades comerciales que realiza el </w:t>
      </w:r>
      <w:r w:rsidR="004A6416" w:rsidRPr="00D34EE8">
        <w:rPr>
          <w:rFonts w:ascii="Palatino Linotype" w:hAnsi="Palatino Linotype" w:cs="Arial"/>
          <w:b/>
          <w:i/>
          <w:sz w:val="22"/>
          <w:szCs w:val="22"/>
          <w:lang w:eastAsia="es-MX"/>
        </w:rPr>
        <w:t xml:space="preserve">Restaurante Bar </w:t>
      </w:r>
      <w:proofErr w:type="spellStart"/>
      <w:r w:rsidR="00D55263">
        <w:rPr>
          <w:rFonts w:ascii="Palatino Linotype" w:hAnsi="Palatino Linotype" w:cs="Arial"/>
          <w:b/>
          <w:i/>
          <w:sz w:val="22"/>
          <w:szCs w:val="22"/>
          <w:lang w:eastAsia="es-MX"/>
        </w:rPr>
        <w:t>xxxxxxxxxxxxxxxxxxx</w:t>
      </w:r>
      <w:proofErr w:type="spellEnd"/>
      <w:r w:rsidR="004A6416" w:rsidRPr="00D34EE8">
        <w:rPr>
          <w:rFonts w:ascii="Palatino Linotype" w:hAnsi="Palatino Linotype" w:cs="Arial"/>
          <w:b/>
          <w:i/>
          <w:sz w:val="22"/>
          <w:szCs w:val="22"/>
          <w:lang w:eastAsia="es-MX"/>
        </w:rPr>
        <w:t xml:space="preserve">, </w:t>
      </w:r>
      <w:r w:rsidR="004A6416" w:rsidRPr="00D34EE8">
        <w:rPr>
          <w:rFonts w:ascii="Palatino Linotype" w:hAnsi="Palatino Linotype" w:cs="Arial"/>
          <w:i/>
          <w:sz w:val="22"/>
          <w:szCs w:val="22"/>
          <w:lang w:eastAsia="es-MX"/>
        </w:rPr>
        <w:t xml:space="preserve"> implica la emisión de ruido que por sus niveles de medición, rebasan los límites establecidos en las normas oficiales mexicanas aplicables y que por tanto, se constituye en contaminación por ruido que causa una afectación al medio ambiente lo que impide que las personas que viven en su entorno, ejerzan su derecho constitucional de desarrollo y bienestar y que por tanto, sean las autoridades federal y estatal, pero particularmente la municipal, competentes para prevenir controlar tales efectos y las obligadas a implementar los actos administrativos necesarios para impedir que suceda…</w:t>
      </w:r>
      <w:r w:rsidR="00CC5A44" w:rsidRPr="00D34EE8">
        <w:rPr>
          <w:rFonts w:ascii="Palatino Linotype" w:hAnsi="Palatino Linotype" w:cs="Arial"/>
          <w:i/>
          <w:sz w:val="22"/>
          <w:szCs w:val="22"/>
          <w:lang w:eastAsia="es-MX"/>
        </w:rPr>
        <w:t>”</w:t>
      </w:r>
      <w:r w:rsidRPr="00D34EE8">
        <w:rPr>
          <w:rFonts w:ascii="Palatino Linotype" w:hAnsi="Palatino Linotype" w:cs="Arial"/>
          <w:i/>
          <w:sz w:val="22"/>
          <w:szCs w:val="22"/>
          <w:lang w:val="es-MX" w:eastAsia="es-MX"/>
        </w:rPr>
        <w:t xml:space="preserve"> (</w:t>
      </w:r>
      <w:r w:rsidR="007E0276" w:rsidRPr="00D34EE8">
        <w:rPr>
          <w:rFonts w:ascii="Palatino Linotype" w:hAnsi="Palatino Linotype" w:cs="Arial"/>
          <w:i/>
          <w:sz w:val="22"/>
          <w:szCs w:val="22"/>
          <w:lang w:val="es-MX" w:eastAsia="es-MX"/>
        </w:rPr>
        <w:t>Sic</w:t>
      </w:r>
      <w:r w:rsidRPr="00D34EE8">
        <w:rPr>
          <w:rFonts w:ascii="Palatino Linotype" w:hAnsi="Palatino Linotype" w:cs="Arial"/>
          <w:i/>
          <w:sz w:val="22"/>
          <w:szCs w:val="22"/>
          <w:lang w:val="es-MX" w:eastAsia="es-MX"/>
        </w:rPr>
        <w:t>)</w:t>
      </w:r>
    </w:p>
    <w:p w:rsidR="00D06012" w:rsidRPr="00D34EE8" w:rsidRDefault="00D06012" w:rsidP="00D63672">
      <w:pPr>
        <w:spacing w:line="360" w:lineRule="auto"/>
        <w:ind w:right="901"/>
        <w:jc w:val="both"/>
        <w:rPr>
          <w:rFonts w:ascii="Palatino Linotype" w:hAnsi="Palatino Linotype" w:cs="Arial"/>
          <w:i/>
          <w:sz w:val="22"/>
          <w:szCs w:val="22"/>
          <w:lang w:val="es-MX" w:eastAsia="es-MX"/>
        </w:rPr>
      </w:pPr>
    </w:p>
    <w:p w:rsidR="00D17549" w:rsidRPr="00D34EE8" w:rsidRDefault="00D63672" w:rsidP="00D63672">
      <w:pPr>
        <w:spacing w:before="240" w:after="240" w:line="360" w:lineRule="auto"/>
        <w:ind w:right="51"/>
        <w:contextualSpacing/>
        <w:jc w:val="both"/>
        <w:rPr>
          <w:rFonts w:ascii="Palatino Linotype" w:hAnsi="Palatino Linotype" w:cs="Arial"/>
          <w:lang w:val="es-ES_tradnl"/>
        </w:rPr>
      </w:pPr>
      <w:r w:rsidRPr="00D34EE8">
        <w:rPr>
          <w:rFonts w:ascii="Palatino Linotype" w:hAnsi="Palatino Linotype" w:cs="Arial"/>
          <w:lang w:val="es-ES_tradnl"/>
        </w:rPr>
        <w:lastRenderedPageBreak/>
        <w:t xml:space="preserve">Se inserta la </w:t>
      </w:r>
      <w:r w:rsidR="00A3133D" w:rsidRPr="00D34EE8">
        <w:rPr>
          <w:rFonts w:ascii="Palatino Linotype" w:hAnsi="Palatino Linotype" w:cs="Arial"/>
          <w:lang w:val="es-ES_tradnl"/>
        </w:rPr>
        <w:t>imagen</w:t>
      </w:r>
      <w:r w:rsidRPr="00D34EE8">
        <w:rPr>
          <w:rFonts w:ascii="Palatino Linotype" w:hAnsi="Palatino Linotype" w:cs="Arial"/>
          <w:lang w:val="es-ES_tradnl"/>
        </w:rPr>
        <w:t xml:space="preserve"> correspondiente al escrito toda vez que resultan ser necesario para el estudio del presente recurso de revisión: </w:t>
      </w:r>
    </w:p>
    <w:p w:rsidR="00D17549" w:rsidRPr="00D34EE8" w:rsidRDefault="001D211F" w:rsidP="001D211F">
      <w:pPr>
        <w:spacing w:before="240" w:after="240" w:line="360" w:lineRule="auto"/>
        <w:ind w:right="51"/>
        <w:contextualSpacing/>
        <w:jc w:val="center"/>
        <w:rPr>
          <w:rFonts w:ascii="Palatino Linotype" w:hAnsi="Palatino Linotype" w:cs="Arial"/>
          <w:noProof/>
          <w:lang w:val="es-MX" w:eastAsia="es-MX"/>
        </w:rPr>
      </w:pPr>
      <w:r>
        <w:rPr>
          <w:rFonts w:ascii="Palatino Linotype" w:hAnsi="Palatino Linotype" w:cs="Arial"/>
          <w:noProof/>
          <w:lang w:val="es-MX" w:eastAsia="es-MX"/>
        </w:rPr>
        <w:drawing>
          <wp:inline distT="0" distB="0" distL="0" distR="0">
            <wp:extent cx="5481114" cy="6088380"/>
            <wp:effectExtent l="0" t="0" r="571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49077"/>
                    <a:stretch/>
                  </pic:blipFill>
                  <pic:spPr bwMode="auto">
                    <a:xfrm>
                      <a:off x="0" y="0"/>
                      <a:ext cx="5514525" cy="6125492"/>
                    </a:xfrm>
                    <a:prstGeom prst="rect">
                      <a:avLst/>
                    </a:prstGeom>
                    <a:noFill/>
                    <a:ln>
                      <a:noFill/>
                    </a:ln>
                    <a:extLst>
                      <a:ext uri="{53640926-AAD7-44D8-BBD7-CCE9431645EC}">
                        <a14:shadowObscured xmlns:a14="http://schemas.microsoft.com/office/drawing/2010/main"/>
                      </a:ext>
                    </a:extLst>
                  </pic:spPr>
                </pic:pic>
              </a:graphicData>
            </a:graphic>
          </wp:inline>
        </w:drawing>
      </w:r>
    </w:p>
    <w:p w:rsidR="00D17549" w:rsidRPr="00D34EE8" w:rsidRDefault="00D17549" w:rsidP="00D63672">
      <w:pPr>
        <w:spacing w:before="240" w:after="240" w:line="360" w:lineRule="auto"/>
        <w:ind w:right="51"/>
        <w:contextualSpacing/>
        <w:jc w:val="both"/>
        <w:rPr>
          <w:rFonts w:ascii="Palatino Linotype" w:hAnsi="Palatino Linotype" w:cs="Arial"/>
          <w:noProof/>
          <w:lang w:val="es-MX" w:eastAsia="es-MX"/>
        </w:rPr>
      </w:pPr>
      <w:r w:rsidRPr="00D34EE8">
        <w:rPr>
          <w:rFonts w:ascii="Palatino Linotype" w:hAnsi="Palatino Linotype" w:cs="Arial"/>
          <w:noProof/>
          <w:lang w:val="es-MX" w:eastAsia="es-MX"/>
        </w:rPr>
        <w:drawing>
          <wp:anchor distT="0" distB="0" distL="114300" distR="114300" simplePos="0" relativeHeight="251660288" behindDoc="0" locked="0" layoutInCell="1" allowOverlap="1" wp14:anchorId="12A9A4CC" wp14:editId="1123D83D">
            <wp:simplePos x="0" y="0"/>
            <wp:positionH relativeFrom="column">
              <wp:posOffset>215265</wp:posOffset>
            </wp:positionH>
            <wp:positionV relativeFrom="paragraph">
              <wp:posOffset>-1270</wp:posOffset>
            </wp:positionV>
            <wp:extent cx="4762500" cy="9239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549" w:rsidRPr="00D34EE8" w:rsidRDefault="00D17549" w:rsidP="00D63672">
      <w:pPr>
        <w:spacing w:before="240" w:after="240" w:line="360" w:lineRule="auto"/>
        <w:ind w:right="51"/>
        <w:contextualSpacing/>
        <w:jc w:val="both"/>
        <w:rPr>
          <w:rFonts w:ascii="Palatino Linotype" w:hAnsi="Palatino Linotype" w:cs="Arial"/>
          <w:noProof/>
          <w:lang w:val="es-MX" w:eastAsia="es-MX"/>
        </w:rPr>
      </w:pPr>
    </w:p>
    <w:p w:rsidR="00D17549" w:rsidRPr="00D34EE8" w:rsidRDefault="00D17549" w:rsidP="00D63672">
      <w:pPr>
        <w:spacing w:before="240" w:after="240" w:line="360" w:lineRule="auto"/>
        <w:ind w:right="51"/>
        <w:contextualSpacing/>
        <w:jc w:val="both"/>
        <w:rPr>
          <w:rFonts w:ascii="Palatino Linotype" w:hAnsi="Palatino Linotype" w:cs="Arial"/>
          <w:noProof/>
          <w:lang w:val="es-MX" w:eastAsia="es-MX"/>
        </w:rPr>
      </w:pPr>
    </w:p>
    <w:p w:rsidR="00D17549" w:rsidRPr="00D34EE8" w:rsidRDefault="001D211F" w:rsidP="00D63672">
      <w:pPr>
        <w:spacing w:before="240" w:after="240" w:line="360" w:lineRule="auto"/>
        <w:ind w:right="51"/>
        <w:contextualSpacing/>
        <w:jc w:val="both"/>
        <w:rPr>
          <w:rFonts w:ascii="Palatino Linotype" w:hAnsi="Palatino Linotype" w:cs="Arial"/>
          <w:noProof/>
          <w:lang w:val="es-MX" w:eastAsia="es-MX"/>
        </w:rPr>
      </w:pPr>
      <w:r>
        <w:rPr>
          <w:rFonts w:ascii="Palatino Linotype" w:hAnsi="Palatino Linotype" w:cs="Arial"/>
          <w:noProof/>
          <w:lang w:val="es-MX" w:eastAsia="es-MX"/>
        </w:rPr>
        <w:lastRenderedPageBreak/>
        <w:drawing>
          <wp:inline distT="0" distB="0" distL="0" distR="0">
            <wp:extent cx="5951528" cy="52057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52924"/>
                    <a:stretch/>
                  </pic:blipFill>
                  <pic:spPr bwMode="auto">
                    <a:xfrm>
                      <a:off x="0" y="0"/>
                      <a:ext cx="5968095" cy="5220221"/>
                    </a:xfrm>
                    <a:prstGeom prst="rect">
                      <a:avLst/>
                    </a:prstGeom>
                    <a:noFill/>
                    <a:ln>
                      <a:noFill/>
                    </a:ln>
                    <a:extLst>
                      <a:ext uri="{53640926-AAD7-44D8-BBD7-CCE9431645EC}">
                        <a14:shadowObscured xmlns:a14="http://schemas.microsoft.com/office/drawing/2010/main"/>
                      </a:ext>
                    </a:extLst>
                  </pic:spPr>
                </pic:pic>
              </a:graphicData>
            </a:graphic>
          </wp:inline>
        </w:drawing>
      </w:r>
    </w:p>
    <w:p w:rsidR="00D17549" w:rsidRPr="00D34EE8" w:rsidRDefault="00D17549" w:rsidP="00D63672">
      <w:pPr>
        <w:spacing w:before="240" w:after="240" w:line="360" w:lineRule="auto"/>
        <w:ind w:right="51"/>
        <w:contextualSpacing/>
        <w:jc w:val="both"/>
        <w:rPr>
          <w:rFonts w:ascii="Palatino Linotype" w:hAnsi="Palatino Linotype" w:cs="Arial"/>
          <w:lang w:val="es-ES_tradnl"/>
        </w:rPr>
      </w:pPr>
    </w:p>
    <w:p w:rsidR="00D63672" w:rsidRPr="00D34EE8" w:rsidRDefault="00D63672" w:rsidP="00D63672">
      <w:pPr>
        <w:spacing w:line="360" w:lineRule="auto"/>
        <w:ind w:right="901"/>
        <w:jc w:val="both"/>
        <w:rPr>
          <w:rFonts w:ascii="Palatino Linotype" w:hAnsi="Palatino Linotype" w:cs="Arial"/>
          <w:i/>
          <w:sz w:val="22"/>
          <w:szCs w:val="22"/>
          <w:lang w:val="es-MX" w:eastAsia="es-MX"/>
        </w:rPr>
      </w:pPr>
    </w:p>
    <w:p w:rsidR="00950909" w:rsidRDefault="00D06012" w:rsidP="00D63672">
      <w:pPr>
        <w:spacing w:line="360" w:lineRule="auto"/>
        <w:jc w:val="both"/>
        <w:rPr>
          <w:rFonts w:ascii="Palatino Linotype" w:hAnsi="Palatino Linotype" w:cs="Arial"/>
          <w:lang w:val="es-MX"/>
        </w:rPr>
      </w:pPr>
      <w:r w:rsidRPr="00D34EE8">
        <w:rPr>
          <w:rFonts w:ascii="Palatino Linotype" w:hAnsi="Palatino Linotype" w:cs="Arial"/>
          <w:b/>
        </w:rPr>
        <w:t>MODALIDAD DE ENTREGA:</w:t>
      </w:r>
      <w:r w:rsidRPr="00D34EE8">
        <w:rPr>
          <w:rFonts w:ascii="Palatino Linotype" w:hAnsi="Palatino Linotype" w:cs="Arial"/>
        </w:rPr>
        <w:t xml:space="preserve"> </w:t>
      </w:r>
      <w:r w:rsidR="00B56118" w:rsidRPr="00D34EE8">
        <w:rPr>
          <w:rFonts w:ascii="Palatino Linotype" w:hAnsi="Palatino Linotype" w:cs="Arial"/>
          <w:lang w:val="es-MX"/>
        </w:rPr>
        <w:t xml:space="preserve">Domicilio </w:t>
      </w:r>
      <w:r w:rsidR="009F0448" w:rsidRPr="00D34EE8">
        <w:rPr>
          <w:rFonts w:ascii="Palatino Linotype" w:hAnsi="Palatino Linotype" w:cs="Arial"/>
          <w:lang w:val="es-MX"/>
        </w:rPr>
        <w:t>particular</w:t>
      </w:r>
      <w:r w:rsidR="002C6CD0" w:rsidRPr="00D34EE8">
        <w:rPr>
          <w:rFonts w:ascii="Palatino Linotype" w:hAnsi="Palatino Linotype" w:cs="Arial"/>
          <w:lang w:val="es-MX"/>
        </w:rPr>
        <w:t xml:space="preserve"> </w:t>
      </w:r>
      <w:r w:rsidR="00D55263">
        <w:rPr>
          <w:rFonts w:ascii="Palatino Linotype" w:hAnsi="Palatino Linotype" w:cs="Arial"/>
          <w:lang w:val="es-MX"/>
        </w:rPr>
        <w:t>xxxxxxxxxxxxxxxxxxxxxxxxxxxxxxxxxxxxxxxxxxxxxxxxxxxxxxxxxxxxxxxxxxxxxxxxxxxxxxxxxxxxxxxxxxxxxxxxxxxxxxxxxxx</w:t>
      </w:r>
    </w:p>
    <w:p w:rsidR="00D55263" w:rsidRDefault="00D55263" w:rsidP="00D63672">
      <w:pPr>
        <w:spacing w:line="360" w:lineRule="auto"/>
        <w:jc w:val="both"/>
        <w:rPr>
          <w:rFonts w:ascii="Palatino Linotype" w:hAnsi="Palatino Linotype" w:cs="Arial"/>
          <w:lang w:val="es-MX"/>
        </w:rPr>
      </w:pPr>
    </w:p>
    <w:p w:rsidR="00D55263" w:rsidRPr="00D34EE8" w:rsidRDefault="00D55263" w:rsidP="00D63672">
      <w:pPr>
        <w:spacing w:line="360" w:lineRule="auto"/>
        <w:jc w:val="both"/>
        <w:rPr>
          <w:rFonts w:ascii="Palatino Linotype" w:hAnsi="Palatino Linotype" w:cs="Arial"/>
          <w:lang w:val="es-MX"/>
        </w:rPr>
      </w:pPr>
    </w:p>
    <w:p w:rsidR="004150C2" w:rsidRPr="00D34EE8" w:rsidRDefault="00D17549" w:rsidP="00D63672">
      <w:pPr>
        <w:spacing w:line="360" w:lineRule="auto"/>
        <w:jc w:val="both"/>
        <w:rPr>
          <w:rFonts w:ascii="Palatino Linotype" w:hAnsi="Palatino Linotype"/>
        </w:rPr>
      </w:pPr>
      <w:r w:rsidRPr="00D34EE8">
        <w:rPr>
          <w:rFonts w:ascii="Palatino Linotype" w:hAnsi="Palatino Linotype"/>
          <w:b/>
          <w:sz w:val="28"/>
          <w:szCs w:val="28"/>
          <w:lang w:val="es-MX"/>
        </w:rPr>
        <w:lastRenderedPageBreak/>
        <w:t>Segundo</w:t>
      </w:r>
      <w:r w:rsidR="00193749" w:rsidRPr="00D34EE8">
        <w:rPr>
          <w:rFonts w:ascii="Palatino Linotype" w:hAnsi="Palatino Linotype"/>
          <w:b/>
          <w:sz w:val="28"/>
          <w:szCs w:val="28"/>
          <w:lang w:val="es-MX"/>
        </w:rPr>
        <w:t>.</w:t>
      </w:r>
      <w:r w:rsidR="00193749" w:rsidRPr="00D34EE8">
        <w:rPr>
          <w:rFonts w:ascii="Palatino Linotype" w:hAnsi="Palatino Linotype"/>
          <w:sz w:val="28"/>
          <w:szCs w:val="28"/>
          <w:lang w:val="es-MX"/>
        </w:rPr>
        <w:t xml:space="preserve"> </w:t>
      </w:r>
      <w:r w:rsidR="00193749" w:rsidRPr="00D34EE8">
        <w:rPr>
          <w:rFonts w:ascii="Palatino Linotype" w:hAnsi="Palatino Linotype"/>
        </w:rPr>
        <w:t>De</w:t>
      </w:r>
      <w:r w:rsidR="002A4655" w:rsidRPr="00D34EE8">
        <w:rPr>
          <w:rFonts w:ascii="Palatino Linotype" w:hAnsi="Palatino Linotype"/>
        </w:rPr>
        <w:t xml:space="preserve">l escrito de interposición del recurso de revisión </w:t>
      </w:r>
      <w:r w:rsidRPr="00D34EE8">
        <w:rPr>
          <w:rFonts w:ascii="Palatino Linotype" w:hAnsi="Palatino Linotype"/>
          <w:b/>
        </w:rPr>
        <w:t>la recurrente</w:t>
      </w:r>
      <w:r w:rsidR="002A4655" w:rsidRPr="00D34EE8">
        <w:rPr>
          <w:rFonts w:ascii="Palatino Linotype" w:hAnsi="Palatino Linotype"/>
          <w:b/>
        </w:rPr>
        <w:t xml:space="preserve"> </w:t>
      </w:r>
      <w:r w:rsidR="002A4655" w:rsidRPr="00D34EE8">
        <w:rPr>
          <w:rFonts w:ascii="Palatino Linotype" w:hAnsi="Palatino Linotype"/>
        </w:rPr>
        <w:t>refiere que no se le proporcionó respue</w:t>
      </w:r>
      <w:r w:rsidR="004150C2" w:rsidRPr="00D34EE8">
        <w:rPr>
          <w:rFonts w:ascii="Palatino Linotype" w:hAnsi="Palatino Linotype"/>
        </w:rPr>
        <w:t xml:space="preserve">sta a su solicitud de acceso a la </w:t>
      </w:r>
      <w:r w:rsidR="009F0448" w:rsidRPr="00D34EE8">
        <w:rPr>
          <w:rFonts w:ascii="Palatino Linotype" w:hAnsi="Palatino Linotype"/>
        </w:rPr>
        <w:t>información pública</w:t>
      </w:r>
      <w:r w:rsidR="004150C2" w:rsidRPr="00D34EE8">
        <w:rPr>
          <w:rFonts w:ascii="Palatino Linotype" w:hAnsi="Palatino Linotype"/>
        </w:rPr>
        <w:t xml:space="preserve">. </w:t>
      </w:r>
    </w:p>
    <w:p w:rsidR="004150C2" w:rsidRPr="00D34EE8" w:rsidRDefault="004150C2" w:rsidP="00D63672">
      <w:pPr>
        <w:spacing w:line="360" w:lineRule="auto"/>
        <w:jc w:val="both"/>
        <w:rPr>
          <w:rFonts w:ascii="Palatino Linotype" w:hAnsi="Palatino Linotype"/>
        </w:rPr>
      </w:pPr>
    </w:p>
    <w:p w:rsidR="007261F3" w:rsidRPr="00D34EE8" w:rsidRDefault="00D17549" w:rsidP="00D63672">
      <w:pPr>
        <w:spacing w:line="360" w:lineRule="auto"/>
        <w:jc w:val="both"/>
        <w:rPr>
          <w:rFonts w:ascii="Palatino Linotype" w:hAnsi="Palatino Linotype" w:cs="Arial"/>
        </w:rPr>
      </w:pPr>
      <w:r w:rsidRPr="00D34EE8">
        <w:rPr>
          <w:rFonts w:ascii="Palatino Linotype" w:hAnsi="Palatino Linotype" w:cs="Arial"/>
          <w:b/>
          <w:sz w:val="28"/>
        </w:rPr>
        <w:t>Tercero</w:t>
      </w:r>
      <w:r w:rsidR="00D50689" w:rsidRPr="00D34EE8">
        <w:rPr>
          <w:rFonts w:ascii="Palatino Linotype" w:hAnsi="Palatino Linotype" w:cs="Arial"/>
          <w:b/>
          <w:sz w:val="28"/>
        </w:rPr>
        <w:t>.</w:t>
      </w:r>
      <w:r w:rsidR="007261F3" w:rsidRPr="00D34EE8">
        <w:rPr>
          <w:rFonts w:ascii="Palatino Linotype" w:hAnsi="Palatino Linotype" w:cs="Arial"/>
          <w:b/>
          <w:sz w:val="28"/>
        </w:rPr>
        <w:t xml:space="preserve"> </w:t>
      </w:r>
      <w:r w:rsidR="007261F3" w:rsidRPr="00D34EE8">
        <w:rPr>
          <w:rFonts w:ascii="Palatino Linotype" w:hAnsi="Palatino Linotype" w:cs="Arial"/>
        </w:rPr>
        <w:t xml:space="preserve">Inconforme </w:t>
      </w:r>
      <w:r w:rsidR="002C6CD0" w:rsidRPr="00D34EE8">
        <w:rPr>
          <w:rFonts w:ascii="Palatino Linotype" w:hAnsi="Palatino Linotype" w:cs="Arial"/>
        </w:rPr>
        <w:t>con</w:t>
      </w:r>
      <w:r w:rsidR="00890CC6" w:rsidRPr="00D34EE8">
        <w:rPr>
          <w:rFonts w:ascii="Palatino Linotype" w:hAnsi="Palatino Linotype" w:cs="Arial"/>
        </w:rPr>
        <w:t xml:space="preserve"> </w:t>
      </w:r>
      <w:r w:rsidR="007261F3" w:rsidRPr="00D34EE8">
        <w:rPr>
          <w:rFonts w:ascii="Palatino Linotype" w:hAnsi="Palatino Linotype" w:cs="Arial"/>
        </w:rPr>
        <w:t xml:space="preserve">la </w:t>
      </w:r>
      <w:r w:rsidR="00890CC6" w:rsidRPr="00D34EE8">
        <w:rPr>
          <w:rFonts w:ascii="Palatino Linotype" w:hAnsi="Palatino Linotype" w:cs="Arial"/>
        </w:rPr>
        <w:t xml:space="preserve">falta de </w:t>
      </w:r>
      <w:r w:rsidR="007261F3" w:rsidRPr="00D34EE8">
        <w:rPr>
          <w:rFonts w:ascii="Palatino Linotype" w:hAnsi="Palatino Linotype" w:cs="Arial"/>
        </w:rPr>
        <w:t xml:space="preserve">respuesta, el </w:t>
      </w:r>
      <w:r w:rsidRPr="00D34EE8">
        <w:rPr>
          <w:rFonts w:ascii="Palatino Linotype" w:hAnsi="Palatino Linotype" w:cs="Arial"/>
        </w:rPr>
        <w:t>catorce de septiembre</w:t>
      </w:r>
      <w:r w:rsidR="00890CC6" w:rsidRPr="00D34EE8">
        <w:rPr>
          <w:rFonts w:ascii="Palatino Linotype" w:hAnsi="Palatino Linotype" w:cs="Arial"/>
        </w:rPr>
        <w:t xml:space="preserve"> de dos mil diecisiete, </w:t>
      </w:r>
      <w:r w:rsidRPr="00D34EE8">
        <w:rPr>
          <w:rFonts w:ascii="Palatino Linotype" w:hAnsi="Palatino Linotype" w:cs="Arial"/>
          <w:b/>
        </w:rPr>
        <w:t>la recurrente</w:t>
      </w:r>
      <w:r w:rsidR="007261F3" w:rsidRPr="00D34EE8">
        <w:rPr>
          <w:rFonts w:ascii="Palatino Linotype" w:hAnsi="Palatino Linotype" w:cs="Arial"/>
        </w:rPr>
        <w:t xml:space="preserve"> interpuso el recurso de revisión </w:t>
      </w:r>
      <w:r w:rsidR="00890CC6" w:rsidRPr="00D34EE8">
        <w:rPr>
          <w:rFonts w:ascii="Palatino Linotype" w:hAnsi="Palatino Linotype" w:cs="Arial"/>
        </w:rPr>
        <w:t>de manera escrita</w:t>
      </w:r>
      <w:r w:rsidR="007261F3" w:rsidRPr="00D34EE8">
        <w:rPr>
          <w:rFonts w:ascii="Palatino Linotype" w:hAnsi="Palatino Linotype" w:cs="Arial"/>
        </w:rPr>
        <w:t xml:space="preserve">, </w:t>
      </w:r>
      <w:r w:rsidR="00890CC6" w:rsidRPr="00D34EE8">
        <w:rPr>
          <w:rFonts w:ascii="Palatino Linotype" w:hAnsi="Palatino Linotype" w:cs="Arial"/>
        </w:rPr>
        <w:t>ante este Instituto de Transparencia, Acceso a la Información Pública y Protección de Datos Personales del Estado de México y Municipios, a</w:t>
      </w:r>
      <w:r w:rsidR="007261F3" w:rsidRPr="00D34EE8">
        <w:rPr>
          <w:rFonts w:ascii="Palatino Linotype" w:hAnsi="Palatino Linotype" w:cs="Arial"/>
        </w:rPr>
        <w:t>l</w:t>
      </w:r>
      <w:r w:rsidR="00890CC6" w:rsidRPr="00D34EE8">
        <w:rPr>
          <w:rFonts w:ascii="Palatino Linotype" w:hAnsi="Palatino Linotype" w:cs="Arial"/>
        </w:rPr>
        <w:t xml:space="preserve"> cual se l</w:t>
      </w:r>
      <w:r w:rsidR="007261F3" w:rsidRPr="00D34EE8">
        <w:rPr>
          <w:rFonts w:ascii="Palatino Linotype" w:hAnsi="Palatino Linotype" w:cs="Arial"/>
        </w:rPr>
        <w:t xml:space="preserve">e asignó el número de expediente </w:t>
      </w:r>
      <w:r w:rsidRPr="00D34EE8">
        <w:rPr>
          <w:rFonts w:ascii="Palatino Linotype" w:hAnsi="Palatino Linotype" w:cs="Arial"/>
          <w:b/>
        </w:rPr>
        <w:t>00003</w:t>
      </w:r>
      <w:r w:rsidR="00890CC6" w:rsidRPr="00D34EE8">
        <w:rPr>
          <w:rFonts w:ascii="Palatino Linotype" w:hAnsi="Palatino Linotype" w:cs="Arial"/>
          <w:b/>
        </w:rPr>
        <w:t>/INFOEM/IP/RR-E/2017</w:t>
      </w:r>
      <w:r w:rsidR="007261F3" w:rsidRPr="00D34EE8">
        <w:rPr>
          <w:rFonts w:ascii="Palatino Linotype" w:hAnsi="Palatino Linotype" w:cs="Arial"/>
        </w:rPr>
        <w:t xml:space="preserve">, </w:t>
      </w:r>
      <w:r w:rsidR="00890CC6" w:rsidRPr="00D34EE8">
        <w:rPr>
          <w:rFonts w:ascii="Palatino Linotype" w:hAnsi="Palatino Linotype" w:cs="Arial"/>
        </w:rPr>
        <w:t xml:space="preserve">señalando como </w:t>
      </w:r>
      <w:r w:rsidR="007261F3" w:rsidRPr="00D34EE8">
        <w:rPr>
          <w:rFonts w:ascii="Palatino Linotype" w:hAnsi="Palatino Linotype" w:cs="Arial"/>
        </w:rPr>
        <w:t xml:space="preserve">acto impugnado el siguiente: </w:t>
      </w:r>
    </w:p>
    <w:p w:rsidR="007261F3" w:rsidRPr="00D34EE8" w:rsidRDefault="007261F3" w:rsidP="00D63672">
      <w:pPr>
        <w:tabs>
          <w:tab w:val="left" w:pos="851"/>
        </w:tabs>
        <w:spacing w:line="360" w:lineRule="auto"/>
        <w:ind w:left="851" w:right="901"/>
        <w:jc w:val="both"/>
        <w:rPr>
          <w:rFonts w:ascii="Palatino Linotype" w:hAnsi="Palatino Linotype" w:cs="Arial"/>
          <w:i/>
          <w:sz w:val="22"/>
          <w:szCs w:val="22"/>
        </w:rPr>
      </w:pPr>
    </w:p>
    <w:p w:rsidR="007261F3" w:rsidRPr="00D34EE8" w:rsidRDefault="007261F3" w:rsidP="00D63672">
      <w:pPr>
        <w:tabs>
          <w:tab w:val="left" w:pos="851"/>
        </w:tabs>
        <w:spacing w:line="276" w:lineRule="auto"/>
        <w:ind w:left="851" w:right="901"/>
        <w:jc w:val="both"/>
        <w:rPr>
          <w:rFonts w:ascii="Palatino Linotype" w:hAnsi="Palatino Linotype" w:cs="Arial"/>
          <w:i/>
          <w:sz w:val="22"/>
          <w:szCs w:val="22"/>
        </w:rPr>
      </w:pPr>
      <w:r w:rsidRPr="00D34EE8">
        <w:rPr>
          <w:rFonts w:ascii="Palatino Linotype" w:hAnsi="Palatino Linotype" w:cs="Arial"/>
          <w:i/>
          <w:sz w:val="22"/>
          <w:szCs w:val="22"/>
        </w:rPr>
        <w:t>“</w:t>
      </w:r>
      <w:r w:rsidR="00D17549" w:rsidRPr="00D34EE8">
        <w:rPr>
          <w:rFonts w:ascii="Palatino Linotype" w:hAnsi="Palatino Linotype" w:cs="Arial"/>
          <w:i/>
          <w:sz w:val="22"/>
          <w:szCs w:val="22"/>
        </w:rPr>
        <w:t xml:space="preserve">la falta de respuesta a mi solicitud presentada el 14 de julio de 2017 ante la Presidenta Municipal de </w:t>
      </w:r>
      <w:proofErr w:type="spellStart"/>
      <w:r w:rsidR="00D17549" w:rsidRPr="00D34EE8">
        <w:rPr>
          <w:rFonts w:ascii="Palatino Linotype" w:hAnsi="Palatino Linotype" w:cs="Arial"/>
          <w:i/>
          <w:sz w:val="22"/>
          <w:szCs w:val="22"/>
        </w:rPr>
        <w:t>Ocoyoacac</w:t>
      </w:r>
      <w:proofErr w:type="spellEnd"/>
      <w:r w:rsidR="00D17549" w:rsidRPr="00D34EE8">
        <w:rPr>
          <w:rFonts w:ascii="Palatino Linotype" w:hAnsi="Palatino Linotype" w:cs="Arial"/>
          <w:i/>
          <w:sz w:val="22"/>
          <w:szCs w:val="22"/>
        </w:rPr>
        <w:t>, licenciada Diana Pérez Barragán, documental que en copia simple se acompaña a la presente como anexo único</w:t>
      </w:r>
      <w:r w:rsidR="00890CC6" w:rsidRPr="00D34EE8">
        <w:rPr>
          <w:rFonts w:ascii="Palatino Linotype" w:hAnsi="Palatino Linotype" w:cs="Arial"/>
          <w:i/>
          <w:sz w:val="22"/>
          <w:szCs w:val="22"/>
        </w:rPr>
        <w:t xml:space="preserve">” </w:t>
      </w:r>
      <w:r w:rsidRPr="00D34EE8">
        <w:rPr>
          <w:rFonts w:ascii="Palatino Linotype" w:hAnsi="Palatino Linotype" w:cs="Arial"/>
          <w:i/>
          <w:sz w:val="22"/>
          <w:szCs w:val="22"/>
        </w:rPr>
        <w:t>(sic)</w:t>
      </w:r>
    </w:p>
    <w:p w:rsidR="007261F3" w:rsidRPr="00D34EE8" w:rsidRDefault="007261F3" w:rsidP="00D63672">
      <w:pPr>
        <w:spacing w:line="360" w:lineRule="auto"/>
        <w:ind w:left="851" w:right="901"/>
        <w:jc w:val="both"/>
        <w:rPr>
          <w:rFonts w:ascii="Palatino Linotype" w:hAnsi="Palatino Linotype" w:cs="Arial"/>
          <w:i/>
          <w:sz w:val="22"/>
          <w:szCs w:val="22"/>
        </w:rPr>
      </w:pPr>
    </w:p>
    <w:p w:rsidR="007261F3" w:rsidRPr="00D34EE8" w:rsidRDefault="007261F3" w:rsidP="00D63672">
      <w:pPr>
        <w:spacing w:line="360" w:lineRule="auto"/>
        <w:jc w:val="both"/>
        <w:rPr>
          <w:rFonts w:ascii="Palatino Linotype" w:hAnsi="Palatino Linotype" w:cs="Arial"/>
        </w:rPr>
      </w:pPr>
      <w:r w:rsidRPr="00D34EE8">
        <w:rPr>
          <w:rFonts w:ascii="Palatino Linotype" w:hAnsi="Palatino Linotype" w:cs="Arial"/>
        </w:rPr>
        <w:t xml:space="preserve">Asimismo, </w:t>
      </w:r>
      <w:r w:rsidR="00D17549" w:rsidRPr="00D34EE8">
        <w:rPr>
          <w:rFonts w:ascii="Palatino Linotype" w:hAnsi="Palatino Linotype" w:cs="Arial"/>
          <w:b/>
        </w:rPr>
        <w:t>la recurrente</w:t>
      </w:r>
      <w:r w:rsidRPr="00D34EE8">
        <w:rPr>
          <w:rFonts w:ascii="Palatino Linotype" w:hAnsi="Palatino Linotype" w:cs="Arial"/>
        </w:rPr>
        <w:t xml:space="preserve"> señaló como razones o motivos de inconformidad, lo siguiente: </w:t>
      </w:r>
    </w:p>
    <w:p w:rsidR="007261F3" w:rsidRPr="00D34EE8" w:rsidRDefault="007261F3" w:rsidP="00D63672">
      <w:pPr>
        <w:spacing w:line="360" w:lineRule="auto"/>
        <w:jc w:val="both"/>
        <w:rPr>
          <w:rFonts w:ascii="Palatino Linotype" w:hAnsi="Palatino Linotype" w:cs="Arial"/>
        </w:rPr>
      </w:pPr>
    </w:p>
    <w:p w:rsidR="00A0728D" w:rsidRPr="00D34EE8" w:rsidRDefault="007261F3" w:rsidP="00D63672">
      <w:pPr>
        <w:tabs>
          <w:tab w:val="left" w:pos="851"/>
        </w:tabs>
        <w:spacing w:line="276" w:lineRule="auto"/>
        <w:ind w:left="851" w:right="901"/>
        <w:jc w:val="both"/>
        <w:rPr>
          <w:rFonts w:ascii="Palatino Linotype" w:hAnsi="Palatino Linotype" w:cs="Arial"/>
          <w:b/>
          <w:i/>
          <w:sz w:val="22"/>
          <w:szCs w:val="22"/>
        </w:rPr>
      </w:pPr>
      <w:r w:rsidRPr="00D34EE8">
        <w:rPr>
          <w:rFonts w:ascii="Palatino Linotype" w:hAnsi="Palatino Linotype" w:cs="Arial"/>
          <w:i/>
          <w:sz w:val="22"/>
          <w:szCs w:val="22"/>
        </w:rPr>
        <w:t>“</w:t>
      </w:r>
      <w:r w:rsidR="00A0728D" w:rsidRPr="00D34EE8">
        <w:rPr>
          <w:rFonts w:ascii="Palatino Linotype" w:hAnsi="Palatino Linotype" w:cs="Arial"/>
          <w:i/>
          <w:sz w:val="22"/>
          <w:szCs w:val="22"/>
        </w:rPr>
        <w:t xml:space="preserve">1. Con fecha 14 de julio de 2017, presente por escrito, ante la presidenta Municipal  de </w:t>
      </w:r>
      <w:proofErr w:type="spellStart"/>
      <w:r w:rsidR="00A0728D" w:rsidRPr="00D34EE8">
        <w:rPr>
          <w:rFonts w:ascii="Palatino Linotype" w:hAnsi="Palatino Linotype" w:cs="Arial"/>
          <w:i/>
          <w:sz w:val="22"/>
          <w:szCs w:val="22"/>
        </w:rPr>
        <w:t>Ocooacac</w:t>
      </w:r>
      <w:proofErr w:type="spellEnd"/>
      <w:r w:rsidR="00A0728D" w:rsidRPr="00D34EE8">
        <w:rPr>
          <w:rFonts w:ascii="Palatino Linotype" w:hAnsi="Palatino Linotype" w:cs="Arial"/>
          <w:i/>
          <w:sz w:val="22"/>
          <w:szCs w:val="22"/>
        </w:rPr>
        <w:t xml:space="preserve">, licenciada Diana Pérez Barragán, una solicitud de transparencia debidamente fundada y motivada, particularmente por lo que se refiere a los puntos </w:t>
      </w:r>
      <w:r w:rsidR="00A0728D" w:rsidRPr="00D34EE8">
        <w:rPr>
          <w:rFonts w:ascii="Palatino Linotype" w:hAnsi="Palatino Linotype" w:cs="Arial"/>
          <w:b/>
          <w:i/>
          <w:sz w:val="22"/>
          <w:szCs w:val="22"/>
        </w:rPr>
        <w:t>: SEGUNDO, TERCERO, CUARTO y QUINTO.</w:t>
      </w:r>
    </w:p>
    <w:p w:rsidR="00A0728D" w:rsidRPr="00D34EE8" w:rsidRDefault="00A0728D" w:rsidP="00D63672">
      <w:pPr>
        <w:tabs>
          <w:tab w:val="left" w:pos="851"/>
        </w:tabs>
        <w:spacing w:line="276" w:lineRule="auto"/>
        <w:ind w:left="851" w:right="901"/>
        <w:jc w:val="both"/>
        <w:rPr>
          <w:rFonts w:ascii="Palatino Linotype" w:hAnsi="Palatino Linotype" w:cs="Arial"/>
          <w:i/>
          <w:sz w:val="22"/>
          <w:szCs w:val="22"/>
        </w:rPr>
      </w:pPr>
    </w:p>
    <w:p w:rsidR="00A0728D" w:rsidRPr="00D34EE8" w:rsidRDefault="00A0728D" w:rsidP="00D63672">
      <w:pPr>
        <w:tabs>
          <w:tab w:val="left" w:pos="851"/>
        </w:tabs>
        <w:spacing w:line="276" w:lineRule="auto"/>
        <w:ind w:left="851" w:right="901"/>
        <w:jc w:val="both"/>
        <w:rPr>
          <w:rFonts w:ascii="Palatino Linotype" w:hAnsi="Palatino Linotype" w:cs="Arial"/>
          <w:i/>
          <w:sz w:val="22"/>
          <w:szCs w:val="22"/>
        </w:rPr>
      </w:pPr>
      <w:r w:rsidRPr="00D34EE8">
        <w:rPr>
          <w:rFonts w:ascii="Palatino Linotype" w:hAnsi="Palatino Linotype" w:cs="Arial"/>
          <w:i/>
          <w:sz w:val="22"/>
          <w:szCs w:val="22"/>
        </w:rPr>
        <w:t>2. No obstante lo anterior, y habiendo transcurrido en exceso el término que la Ley  le concede al Sujeto Obligado para dar respuesta, a la fecha no me ha sido notificada respuesta alguna lo cual vulnera mi derecho de acceso a la información pública.</w:t>
      </w:r>
    </w:p>
    <w:p w:rsidR="00A0728D" w:rsidRPr="00D34EE8" w:rsidRDefault="00A0728D" w:rsidP="00D63672">
      <w:pPr>
        <w:tabs>
          <w:tab w:val="left" w:pos="851"/>
        </w:tabs>
        <w:spacing w:line="276" w:lineRule="auto"/>
        <w:ind w:left="851" w:right="901"/>
        <w:jc w:val="both"/>
        <w:rPr>
          <w:rFonts w:ascii="Palatino Linotype" w:hAnsi="Palatino Linotype" w:cs="Arial"/>
          <w:i/>
          <w:sz w:val="22"/>
          <w:szCs w:val="22"/>
        </w:rPr>
      </w:pPr>
    </w:p>
    <w:p w:rsidR="00A0728D" w:rsidRPr="00D34EE8" w:rsidRDefault="00A0728D" w:rsidP="00D63672">
      <w:pPr>
        <w:tabs>
          <w:tab w:val="left" w:pos="851"/>
        </w:tabs>
        <w:spacing w:line="276" w:lineRule="auto"/>
        <w:ind w:left="851" w:right="901"/>
        <w:jc w:val="both"/>
        <w:rPr>
          <w:rFonts w:ascii="Palatino Linotype" w:hAnsi="Palatino Linotype" w:cs="Arial"/>
          <w:i/>
          <w:sz w:val="22"/>
          <w:szCs w:val="22"/>
        </w:rPr>
      </w:pPr>
      <w:r w:rsidRPr="00D34EE8">
        <w:rPr>
          <w:rFonts w:ascii="Palatino Linotype" w:hAnsi="Palatino Linotype" w:cs="Arial"/>
          <w:i/>
          <w:sz w:val="22"/>
          <w:szCs w:val="22"/>
        </w:rPr>
        <w:t xml:space="preserve">Por lo expuesto y fundado, y en ejercicio de mi derecho de petición y acceso a la información, respetuosamente pido lo siguiente: </w:t>
      </w:r>
    </w:p>
    <w:p w:rsidR="00A0728D" w:rsidRPr="00D34EE8" w:rsidRDefault="00A0728D" w:rsidP="00D63672">
      <w:pPr>
        <w:tabs>
          <w:tab w:val="left" w:pos="851"/>
        </w:tabs>
        <w:spacing w:line="276" w:lineRule="auto"/>
        <w:ind w:left="851" w:right="901"/>
        <w:jc w:val="both"/>
        <w:rPr>
          <w:rFonts w:ascii="Palatino Linotype" w:hAnsi="Palatino Linotype" w:cs="Arial"/>
          <w:i/>
          <w:sz w:val="22"/>
          <w:szCs w:val="22"/>
        </w:rPr>
      </w:pPr>
      <w:r w:rsidRPr="00D34EE8">
        <w:rPr>
          <w:rFonts w:ascii="Palatino Linotype" w:hAnsi="Palatino Linotype" w:cs="Arial"/>
          <w:b/>
          <w:i/>
          <w:sz w:val="22"/>
          <w:szCs w:val="22"/>
        </w:rPr>
        <w:lastRenderedPageBreak/>
        <w:t xml:space="preserve">PRIMERO. </w:t>
      </w:r>
      <w:r w:rsidRPr="00D34EE8">
        <w:rPr>
          <w:rFonts w:ascii="Palatino Linotype" w:hAnsi="Palatino Linotype" w:cs="Arial"/>
          <w:i/>
          <w:sz w:val="22"/>
          <w:szCs w:val="22"/>
        </w:rPr>
        <w:t xml:space="preserve">Se tenga por presentado en términos del presente escrito, mediante el cual interpongo RECURSO DE REVISIÓN en contra de la falta de respuesta a mi solicitud presentada el 14 de julio de 2017 ante la Presidenta Municipal de </w:t>
      </w:r>
      <w:proofErr w:type="spellStart"/>
      <w:r w:rsidRPr="00D34EE8">
        <w:rPr>
          <w:rFonts w:ascii="Palatino Linotype" w:hAnsi="Palatino Linotype" w:cs="Arial"/>
          <w:i/>
          <w:sz w:val="22"/>
          <w:szCs w:val="22"/>
        </w:rPr>
        <w:t>Ocoyoacac</w:t>
      </w:r>
      <w:proofErr w:type="spellEnd"/>
      <w:r w:rsidRPr="00D34EE8">
        <w:rPr>
          <w:rFonts w:ascii="Palatino Linotype" w:hAnsi="Palatino Linotype" w:cs="Arial"/>
          <w:i/>
          <w:sz w:val="22"/>
          <w:szCs w:val="22"/>
        </w:rPr>
        <w:t>, licenciada Diana Pérez Barragán.</w:t>
      </w:r>
    </w:p>
    <w:p w:rsidR="00A0728D" w:rsidRPr="00D34EE8" w:rsidRDefault="00A0728D" w:rsidP="00D63672">
      <w:pPr>
        <w:tabs>
          <w:tab w:val="left" w:pos="851"/>
        </w:tabs>
        <w:spacing w:line="276" w:lineRule="auto"/>
        <w:ind w:left="851" w:right="901"/>
        <w:jc w:val="both"/>
        <w:rPr>
          <w:rFonts w:ascii="Palatino Linotype" w:hAnsi="Palatino Linotype" w:cs="Arial"/>
          <w:i/>
          <w:sz w:val="22"/>
          <w:szCs w:val="22"/>
        </w:rPr>
      </w:pPr>
    </w:p>
    <w:p w:rsidR="007261F3" w:rsidRPr="00D34EE8" w:rsidRDefault="00173129" w:rsidP="00173129">
      <w:pPr>
        <w:tabs>
          <w:tab w:val="left" w:pos="851"/>
        </w:tabs>
        <w:spacing w:line="276" w:lineRule="auto"/>
        <w:ind w:left="851" w:right="901"/>
        <w:jc w:val="both"/>
        <w:rPr>
          <w:rFonts w:ascii="Palatino Linotype" w:hAnsi="Palatino Linotype" w:cs="Arial"/>
          <w:i/>
          <w:sz w:val="22"/>
          <w:szCs w:val="22"/>
        </w:rPr>
      </w:pPr>
      <w:r w:rsidRPr="00D34EE8">
        <w:rPr>
          <w:rFonts w:ascii="Palatino Linotype" w:hAnsi="Palatino Linotype" w:cs="Arial"/>
          <w:b/>
          <w:i/>
          <w:sz w:val="22"/>
          <w:szCs w:val="22"/>
        </w:rPr>
        <w:t xml:space="preserve">SEGUNDO. </w:t>
      </w:r>
      <w:r w:rsidRPr="00D34EE8">
        <w:rPr>
          <w:rFonts w:ascii="Palatino Linotype" w:hAnsi="Palatino Linotype" w:cs="Arial"/>
          <w:i/>
          <w:sz w:val="22"/>
          <w:szCs w:val="22"/>
        </w:rPr>
        <w:t>Una vez sustanciado el procedimiento, se me otorgue la garantía y reparación de la afectación que a mi derecho de acceso a la información pública  ordenándose se dé respuesta a la misma y se ordene la entrega de la información que solicito</w:t>
      </w:r>
      <w:r w:rsidR="007C543B" w:rsidRPr="00D34EE8">
        <w:rPr>
          <w:rFonts w:ascii="Palatino Linotype" w:hAnsi="Palatino Linotype" w:cs="Arial"/>
          <w:i/>
          <w:sz w:val="22"/>
          <w:szCs w:val="22"/>
        </w:rPr>
        <w:t>”</w:t>
      </w:r>
      <w:r w:rsidR="00D50689" w:rsidRPr="00D34EE8">
        <w:rPr>
          <w:rFonts w:ascii="Palatino Linotype" w:hAnsi="Palatino Linotype" w:cs="Arial"/>
          <w:i/>
          <w:sz w:val="22"/>
          <w:szCs w:val="22"/>
        </w:rPr>
        <w:t xml:space="preserve"> </w:t>
      </w:r>
      <w:r w:rsidR="007261F3" w:rsidRPr="00D34EE8">
        <w:rPr>
          <w:rFonts w:ascii="Palatino Linotype" w:hAnsi="Palatino Linotype" w:cs="Arial"/>
          <w:i/>
          <w:sz w:val="22"/>
          <w:szCs w:val="22"/>
        </w:rPr>
        <w:t>(sic)</w:t>
      </w:r>
    </w:p>
    <w:p w:rsidR="007261F3" w:rsidRPr="00D34EE8" w:rsidRDefault="007261F3" w:rsidP="00D63672">
      <w:pPr>
        <w:spacing w:line="360" w:lineRule="auto"/>
        <w:jc w:val="both"/>
        <w:rPr>
          <w:rFonts w:ascii="Palatino Linotype" w:hAnsi="Palatino Linotype"/>
        </w:rPr>
      </w:pPr>
    </w:p>
    <w:p w:rsidR="005436C8" w:rsidRPr="00D34EE8" w:rsidRDefault="009F0448" w:rsidP="00D63672">
      <w:pPr>
        <w:spacing w:line="360" w:lineRule="auto"/>
        <w:jc w:val="both"/>
        <w:rPr>
          <w:rFonts w:ascii="Palatino Linotype" w:hAnsi="Palatino Linotype" w:cs="Arial"/>
        </w:rPr>
      </w:pPr>
      <w:r w:rsidRPr="00D34EE8">
        <w:rPr>
          <w:rFonts w:ascii="Palatino Linotype" w:hAnsi="Palatino Linotype" w:cs="Arial"/>
          <w:b/>
        </w:rPr>
        <w:t>Anexando</w:t>
      </w:r>
      <w:r w:rsidR="005436C8" w:rsidRPr="00D34EE8">
        <w:rPr>
          <w:rFonts w:ascii="Palatino Linotype" w:hAnsi="Palatino Linotype" w:cs="Arial"/>
          <w:b/>
        </w:rPr>
        <w:t xml:space="preserve"> </w:t>
      </w:r>
      <w:r w:rsidRPr="00D34EE8">
        <w:rPr>
          <w:rFonts w:ascii="Palatino Linotype" w:hAnsi="Palatino Linotype" w:cs="Arial"/>
          <w:b/>
        </w:rPr>
        <w:t>al</w:t>
      </w:r>
      <w:r w:rsidR="005436C8" w:rsidRPr="00D34EE8">
        <w:rPr>
          <w:rFonts w:ascii="Palatino Linotype" w:hAnsi="Palatino Linotype" w:cs="Arial"/>
          <w:b/>
        </w:rPr>
        <w:t xml:space="preserve"> recurso de revisión. </w:t>
      </w:r>
      <w:r w:rsidRPr="00D34EE8">
        <w:rPr>
          <w:rFonts w:ascii="Palatino Linotype" w:hAnsi="Palatino Linotype" w:cs="Arial"/>
        </w:rPr>
        <w:t xml:space="preserve">La </w:t>
      </w:r>
      <w:r w:rsidR="00075782" w:rsidRPr="00D34EE8">
        <w:rPr>
          <w:rFonts w:ascii="Palatino Linotype" w:hAnsi="Palatino Linotype" w:cs="Arial"/>
        </w:rPr>
        <w:t>solicitud de acceso a la in</w:t>
      </w:r>
      <w:r w:rsidR="00173129" w:rsidRPr="00D34EE8">
        <w:rPr>
          <w:rFonts w:ascii="Palatino Linotype" w:hAnsi="Palatino Linotype" w:cs="Arial"/>
        </w:rPr>
        <w:t>formación realizada por la ahora recurrente, de fecha catorce de septiembre</w:t>
      </w:r>
      <w:r w:rsidR="00075782" w:rsidRPr="00D34EE8">
        <w:rPr>
          <w:rFonts w:ascii="Palatino Linotype" w:hAnsi="Palatino Linotype" w:cs="Arial"/>
        </w:rPr>
        <w:t xml:space="preserve"> de dos mil dieciséis</w:t>
      </w:r>
      <w:r w:rsidR="005436C8" w:rsidRPr="00D34EE8">
        <w:rPr>
          <w:rFonts w:ascii="Palatino Linotype" w:hAnsi="Palatino Linotype" w:cs="Arial"/>
        </w:rPr>
        <w:t>.</w:t>
      </w:r>
    </w:p>
    <w:p w:rsidR="005436C8" w:rsidRPr="00D34EE8" w:rsidRDefault="005436C8" w:rsidP="00D63672">
      <w:pPr>
        <w:spacing w:line="360" w:lineRule="auto"/>
        <w:jc w:val="both"/>
        <w:rPr>
          <w:rFonts w:ascii="Palatino Linotype" w:hAnsi="Palatino Linotype"/>
        </w:rPr>
      </w:pPr>
    </w:p>
    <w:p w:rsidR="00D519BE" w:rsidRPr="00D34EE8" w:rsidRDefault="00173129" w:rsidP="00D63672">
      <w:pPr>
        <w:pStyle w:val="Prrafodelista"/>
        <w:spacing w:line="360" w:lineRule="auto"/>
        <w:ind w:left="0"/>
        <w:contextualSpacing w:val="0"/>
        <w:jc w:val="both"/>
        <w:rPr>
          <w:rFonts w:ascii="Palatino Linotype" w:hAnsi="Palatino Linotype" w:cs="Arial"/>
          <w:lang w:val="es-ES_tradnl"/>
        </w:rPr>
      </w:pPr>
      <w:r w:rsidRPr="00D34EE8">
        <w:rPr>
          <w:rFonts w:ascii="Palatino Linotype" w:hAnsi="Palatino Linotype" w:cs="Arial"/>
          <w:b/>
          <w:sz w:val="28"/>
          <w:szCs w:val="28"/>
        </w:rPr>
        <w:t>Cuarto</w:t>
      </w:r>
      <w:r w:rsidR="00D519BE" w:rsidRPr="00D34EE8">
        <w:rPr>
          <w:rFonts w:ascii="Palatino Linotype" w:hAnsi="Palatino Linotype" w:cs="Arial"/>
          <w:b/>
          <w:sz w:val="28"/>
          <w:szCs w:val="28"/>
        </w:rPr>
        <w:t xml:space="preserve">. </w:t>
      </w:r>
      <w:r w:rsidR="00D519BE" w:rsidRPr="00D34EE8">
        <w:rPr>
          <w:rFonts w:ascii="Palatino Linotype" w:hAnsi="Palatino Linotype" w:cs="Arial"/>
        </w:rPr>
        <w:t>El</w:t>
      </w:r>
      <w:r w:rsidR="007261F3" w:rsidRPr="00D34EE8">
        <w:rPr>
          <w:rFonts w:ascii="Palatino Linotype" w:hAnsi="Palatino Linotype" w:cs="Arial"/>
        </w:rPr>
        <w:t xml:space="preserve"> </w:t>
      </w:r>
      <w:r w:rsidRPr="00D34EE8">
        <w:rPr>
          <w:rFonts w:ascii="Palatino Linotype" w:hAnsi="Palatino Linotype" w:cs="Arial"/>
        </w:rPr>
        <w:t>catorce de septiembre</w:t>
      </w:r>
      <w:r w:rsidR="00F01A34" w:rsidRPr="00D34EE8">
        <w:rPr>
          <w:rFonts w:ascii="Palatino Linotype" w:hAnsi="Palatino Linotype" w:cs="Arial"/>
        </w:rPr>
        <w:t xml:space="preserve"> de dos mil diecisiete</w:t>
      </w:r>
      <w:r w:rsidR="00D519BE" w:rsidRPr="00D34EE8">
        <w:rPr>
          <w:rFonts w:ascii="Palatino Linotype" w:hAnsi="Palatino Linotype" w:cs="Arial"/>
        </w:rPr>
        <w:t xml:space="preserve">, </w:t>
      </w:r>
      <w:r w:rsidR="00D50689" w:rsidRPr="00D34EE8">
        <w:rPr>
          <w:rFonts w:ascii="Palatino Linotype" w:hAnsi="Palatino Linotype" w:cs="Arial"/>
        </w:rPr>
        <w:t xml:space="preserve">la Comisionada Presidenta de este Instituto, </w:t>
      </w:r>
      <w:r w:rsidR="00D50689" w:rsidRPr="00D34EE8">
        <w:rPr>
          <w:rFonts w:ascii="Palatino Linotype" w:hAnsi="Palatino Linotype" w:cs="Arial"/>
          <w:lang w:val="es-ES_tradnl"/>
        </w:rPr>
        <w:t xml:space="preserve">con fundamento en el artículo 185 fracción I de la </w:t>
      </w:r>
      <w:r w:rsidR="00D50689" w:rsidRPr="00D34EE8">
        <w:rPr>
          <w:rFonts w:ascii="Palatino Linotype" w:hAnsi="Palatino Linotype"/>
        </w:rPr>
        <w:t>Ley de Transparencia y Acceso a la Información Pública del Estado de México y Municipios</w:t>
      </w:r>
      <w:r w:rsidR="00D50689" w:rsidRPr="00D34EE8">
        <w:rPr>
          <w:rFonts w:ascii="Palatino Linotype" w:hAnsi="Palatino Linotype" w:cs="Arial"/>
        </w:rPr>
        <w:t xml:space="preserve">, turnó </w:t>
      </w:r>
      <w:r w:rsidR="00D519BE" w:rsidRPr="00D34EE8">
        <w:rPr>
          <w:rFonts w:ascii="Palatino Linotype" w:hAnsi="Palatino Linotype" w:cs="Arial"/>
        </w:rPr>
        <w:t xml:space="preserve">el </w:t>
      </w:r>
      <w:r w:rsidR="00D519BE" w:rsidRPr="00D34EE8">
        <w:rPr>
          <w:rFonts w:ascii="Palatino Linotype" w:hAnsi="Palatino Linotype" w:cs="Arial"/>
          <w:lang w:val="es-ES_tradnl"/>
        </w:rPr>
        <w:t>recurso de que</w:t>
      </w:r>
      <w:r w:rsidR="00D519BE" w:rsidRPr="00D34EE8">
        <w:rPr>
          <w:rFonts w:ascii="Palatino Linotype" w:hAnsi="Palatino Linotype" w:cs="Arial"/>
        </w:rPr>
        <w:t xml:space="preserve"> se trata</w:t>
      </w:r>
      <w:r w:rsidR="00D519BE" w:rsidRPr="00D34EE8">
        <w:rPr>
          <w:rFonts w:ascii="Palatino Linotype" w:hAnsi="Palatino Linotype" w:cs="Arial"/>
          <w:lang w:val="es-ES_tradnl"/>
        </w:rPr>
        <w:t xml:space="preserve">, </w:t>
      </w:r>
      <w:r w:rsidR="00D50689" w:rsidRPr="00D34EE8">
        <w:rPr>
          <w:rFonts w:ascii="Palatino Linotype" w:hAnsi="Palatino Linotype" w:cs="Arial"/>
          <w:lang w:val="es-ES_tradnl"/>
        </w:rPr>
        <w:t>a</w:t>
      </w:r>
      <w:r w:rsidRPr="00D34EE8">
        <w:rPr>
          <w:rFonts w:ascii="Palatino Linotype" w:hAnsi="Palatino Linotype"/>
        </w:rPr>
        <w:t>l</w:t>
      </w:r>
      <w:r w:rsidR="00D519BE" w:rsidRPr="00D34EE8">
        <w:rPr>
          <w:rFonts w:ascii="Palatino Linotype" w:hAnsi="Palatino Linotype"/>
        </w:rPr>
        <w:t xml:space="preserve"> </w:t>
      </w:r>
      <w:r w:rsidRPr="00D34EE8">
        <w:rPr>
          <w:rFonts w:ascii="Palatino Linotype" w:hAnsi="Palatino Linotype" w:cs="Arial"/>
          <w:lang w:val="es-ES_tradnl"/>
        </w:rPr>
        <w:t>Comisionado</w:t>
      </w:r>
      <w:r w:rsidR="00D519BE" w:rsidRPr="00D34EE8">
        <w:rPr>
          <w:rFonts w:ascii="Palatino Linotype" w:hAnsi="Palatino Linotype" w:cs="Arial"/>
          <w:lang w:val="es-ES_tradnl"/>
        </w:rPr>
        <w:t xml:space="preserve"> </w:t>
      </w:r>
      <w:r w:rsidRPr="00D34EE8">
        <w:rPr>
          <w:rFonts w:ascii="Palatino Linotype" w:hAnsi="Palatino Linotype" w:cs="Arial"/>
          <w:b/>
          <w:lang w:val="es-ES_tradnl"/>
        </w:rPr>
        <w:t>Javier Martínez Cruz</w:t>
      </w:r>
      <w:r w:rsidR="00D519BE" w:rsidRPr="00D34EE8">
        <w:rPr>
          <w:rFonts w:ascii="Palatino Linotype" w:hAnsi="Palatino Linotype"/>
        </w:rPr>
        <w:t>,</w:t>
      </w:r>
      <w:r w:rsidR="00D519BE" w:rsidRPr="00D34EE8">
        <w:rPr>
          <w:rFonts w:ascii="Palatino Linotype" w:hAnsi="Palatino Linotype" w:cs="Arial"/>
          <w:lang w:val="es-ES_tradnl"/>
        </w:rPr>
        <w:t xml:space="preserve"> a efecto de decre</w:t>
      </w:r>
      <w:r w:rsidR="00A3133D" w:rsidRPr="00D34EE8">
        <w:rPr>
          <w:rFonts w:ascii="Palatino Linotype" w:hAnsi="Palatino Linotype" w:cs="Arial"/>
          <w:lang w:val="es-ES_tradnl"/>
        </w:rPr>
        <w:t xml:space="preserve">tar su admisión o </w:t>
      </w:r>
      <w:proofErr w:type="spellStart"/>
      <w:r w:rsidR="00A3133D" w:rsidRPr="00D34EE8">
        <w:rPr>
          <w:rFonts w:ascii="Palatino Linotype" w:hAnsi="Palatino Linotype" w:cs="Arial"/>
          <w:lang w:val="es-ES_tradnl"/>
        </w:rPr>
        <w:t>desechamiento</w:t>
      </w:r>
      <w:proofErr w:type="spellEnd"/>
      <w:r w:rsidR="00A3133D" w:rsidRPr="00D34EE8">
        <w:rPr>
          <w:rFonts w:ascii="Palatino Linotype" w:hAnsi="Palatino Linotype" w:cs="Arial"/>
          <w:lang w:val="es-ES_tradnl"/>
        </w:rPr>
        <w:t xml:space="preserve">, tal y como se advierte en la siguiente imagen: </w:t>
      </w:r>
    </w:p>
    <w:p w:rsidR="00173129" w:rsidRPr="00D34EE8" w:rsidRDefault="00173129" w:rsidP="00D63672">
      <w:pPr>
        <w:pStyle w:val="Prrafodelista"/>
        <w:spacing w:line="360" w:lineRule="auto"/>
        <w:ind w:left="0"/>
        <w:contextualSpacing w:val="0"/>
        <w:jc w:val="both"/>
        <w:rPr>
          <w:rFonts w:ascii="Palatino Linotype" w:hAnsi="Palatino Linotype" w:cs="Arial"/>
          <w:lang w:val="es-ES_tradnl"/>
        </w:rPr>
      </w:pPr>
      <w:r w:rsidRPr="00D34EE8">
        <w:rPr>
          <w:rFonts w:ascii="Palatino Linotype" w:hAnsi="Palatino Linotype" w:cs="Arial"/>
          <w:lang w:val="es-ES_tradnl"/>
        </w:rPr>
        <w:t>-------------------------------------------------------------------------------------------------------------------------------------------------------------------------------------------------------------------------------------------------------------------------------------------------------------------------------------------------------------------------------------------------------------------------------------------------------------------------------------------------------------------------------------------------------------------------------------------------------------------------------------------------------------------------------------------------------------------------------------------------------------------------------------------------------------------------------------------------------------------------------------------------------------------------------------------------------------------------------------------------------------------------------------------------------------------------------------</w:t>
      </w:r>
    </w:p>
    <w:p w:rsidR="00A3133D" w:rsidRDefault="00D55263" w:rsidP="00A3133D">
      <w:pPr>
        <w:pStyle w:val="Prrafodelista"/>
        <w:spacing w:line="360" w:lineRule="auto"/>
        <w:ind w:left="0"/>
        <w:contextualSpacing w:val="0"/>
        <w:jc w:val="center"/>
        <w:rPr>
          <w:rFonts w:ascii="Palatino Linotype" w:hAnsi="Palatino Linotype" w:cs="Arial"/>
          <w:lang w:val="es-ES_tradnl"/>
        </w:rPr>
      </w:pPr>
      <w:r>
        <w:rPr>
          <w:rFonts w:ascii="Palatino Linotype" w:hAnsi="Palatino Linotype" w:cs="Arial"/>
          <w:noProof/>
          <w:lang w:val="es-MX" w:eastAsia="es-MX"/>
        </w:rPr>
        <w:lastRenderedPageBreak/>
        <w:drawing>
          <wp:inline distT="0" distB="0" distL="0" distR="0">
            <wp:extent cx="5212080" cy="64922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080" cy="6492240"/>
                    </a:xfrm>
                    <a:prstGeom prst="rect">
                      <a:avLst/>
                    </a:prstGeom>
                    <a:noFill/>
                    <a:ln>
                      <a:noFill/>
                    </a:ln>
                  </pic:spPr>
                </pic:pic>
              </a:graphicData>
            </a:graphic>
          </wp:inline>
        </w:drawing>
      </w:r>
    </w:p>
    <w:p w:rsidR="00D55263" w:rsidRDefault="00D55263" w:rsidP="00A3133D">
      <w:pPr>
        <w:pStyle w:val="Prrafodelista"/>
        <w:spacing w:line="360" w:lineRule="auto"/>
        <w:ind w:left="0"/>
        <w:contextualSpacing w:val="0"/>
        <w:jc w:val="center"/>
        <w:rPr>
          <w:rFonts w:ascii="Palatino Linotype" w:hAnsi="Palatino Linotype" w:cs="Arial"/>
          <w:lang w:val="es-ES_tradnl"/>
        </w:rPr>
      </w:pPr>
    </w:p>
    <w:p w:rsidR="00D55263" w:rsidRPr="00D34EE8" w:rsidRDefault="00D55263" w:rsidP="00A3133D">
      <w:pPr>
        <w:pStyle w:val="Prrafodelista"/>
        <w:spacing w:line="360" w:lineRule="auto"/>
        <w:ind w:left="0"/>
        <w:contextualSpacing w:val="0"/>
        <w:jc w:val="center"/>
        <w:rPr>
          <w:rFonts w:ascii="Palatino Linotype" w:hAnsi="Palatino Linotype" w:cs="Arial"/>
          <w:lang w:val="es-ES_tradnl"/>
        </w:rPr>
      </w:pPr>
    </w:p>
    <w:p w:rsidR="008A24CB" w:rsidRPr="00D34EE8" w:rsidRDefault="008A24CB" w:rsidP="00D63672">
      <w:pPr>
        <w:pStyle w:val="Prrafodelista"/>
        <w:spacing w:line="360" w:lineRule="auto"/>
        <w:ind w:left="0"/>
        <w:contextualSpacing w:val="0"/>
        <w:jc w:val="both"/>
        <w:rPr>
          <w:rFonts w:ascii="Palatino Linotype" w:hAnsi="Palatino Linotype" w:cs="Arial"/>
          <w:lang w:val="es-ES_tradnl"/>
        </w:rPr>
      </w:pPr>
    </w:p>
    <w:p w:rsidR="004D3F2D" w:rsidRPr="00D34EE8" w:rsidRDefault="00173129" w:rsidP="00D63672">
      <w:pPr>
        <w:pStyle w:val="Piedepgina"/>
        <w:spacing w:line="360" w:lineRule="auto"/>
        <w:jc w:val="both"/>
        <w:rPr>
          <w:rFonts w:ascii="Palatino Linotype" w:hAnsi="Palatino Linotype" w:cs="Arial"/>
        </w:rPr>
      </w:pPr>
      <w:r w:rsidRPr="00D34EE8">
        <w:rPr>
          <w:rFonts w:ascii="Palatino Linotype" w:hAnsi="Palatino Linotype" w:cs="Arial"/>
          <w:b/>
          <w:sz w:val="28"/>
        </w:rPr>
        <w:lastRenderedPageBreak/>
        <w:t>Quinto</w:t>
      </w:r>
      <w:r w:rsidR="004D3F2D" w:rsidRPr="00D34EE8">
        <w:rPr>
          <w:rFonts w:ascii="Palatino Linotype" w:hAnsi="Palatino Linotype" w:cs="Arial"/>
          <w:b/>
          <w:sz w:val="28"/>
        </w:rPr>
        <w:t xml:space="preserve">. </w:t>
      </w:r>
      <w:r w:rsidR="004D3F2D" w:rsidRPr="00D34EE8">
        <w:rPr>
          <w:rFonts w:ascii="Palatino Linotype" w:hAnsi="Palatino Linotype" w:cs="Arial"/>
        </w:rPr>
        <w:t xml:space="preserve">De las constancias del expediente, se desprende que en fecha </w:t>
      </w:r>
      <w:r w:rsidR="001045F0" w:rsidRPr="00D34EE8">
        <w:rPr>
          <w:rFonts w:ascii="Palatino Linotype" w:hAnsi="Palatino Linotype" w:cs="Arial"/>
        </w:rPr>
        <w:t>veintiuno de septiembre</w:t>
      </w:r>
      <w:r w:rsidR="00D50689" w:rsidRPr="00D34EE8">
        <w:rPr>
          <w:rFonts w:ascii="Palatino Linotype" w:hAnsi="Palatino Linotype" w:cs="Arial"/>
        </w:rPr>
        <w:t xml:space="preserve"> de dos mil diecisiete</w:t>
      </w:r>
      <w:r w:rsidR="004D3F2D" w:rsidRPr="00D34EE8">
        <w:rPr>
          <w:rFonts w:ascii="Palatino Linotype" w:hAnsi="Palatino Linotype" w:cs="Arial"/>
        </w:rPr>
        <w:t>, se acordó la admisión a trámite del rec</w:t>
      </w:r>
      <w:r w:rsidR="00D50689" w:rsidRPr="00D34EE8">
        <w:rPr>
          <w:rFonts w:ascii="Palatino Linotype" w:hAnsi="Palatino Linotype" w:cs="Arial"/>
        </w:rPr>
        <w:t xml:space="preserve">urso de revisión que nos ocupa, </w:t>
      </w:r>
      <w:r w:rsidR="004D3F2D" w:rsidRPr="00D34EE8">
        <w:rPr>
          <w:rFonts w:ascii="Palatino Linotype" w:hAnsi="Palatino Linotype" w:cs="Arial"/>
        </w:rPr>
        <w:t xml:space="preserve">la integración del expediente respectivo, </w:t>
      </w:r>
      <w:r w:rsidR="009F0448" w:rsidRPr="00D34EE8">
        <w:rPr>
          <w:rFonts w:ascii="Palatino Linotype" w:hAnsi="Palatino Linotype" w:cs="Arial"/>
        </w:rPr>
        <w:t xml:space="preserve">teniendo </w:t>
      </w:r>
      <w:r w:rsidR="00D50689" w:rsidRPr="00D34EE8">
        <w:rPr>
          <w:rFonts w:ascii="Palatino Linotype" w:hAnsi="Palatino Linotype" w:cs="Arial"/>
        </w:rPr>
        <w:t xml:space="preserve">por autorizado al profesionista señalado en </w:t>
      </w:r>
      <w:r w:rsidR="009F0448" w:rsidRPr="00D34EE8">
        <w:rPr>
          <w:rFonts w:ascii="Palatino Linotype" w:hAnsi="Palatino Linotype" w:cs="Arial"/>
        </w:rPr>
        <w:t>el</w:t>
      </w:r>
      <w:r w:rsidR="00D50689" w:rsidRPr="00D34EE8">
        <w:rPr>
          <w:rFonts w:ascii="Palatino Linotype" w:hAnsi="Palatino Linotype" w:cs="Arial"/>
        </w:rPr>
        <w:t xml:space="preserve"> escrito de solicitud, </w:t>
      </w:r>
      <w:r w:rsidR="004D3F2D" w:rsidRPr="00D34EE8">
        <w:rPr>
          <w:rFonts w:ascii="Palatino Linotype" w:hAnsi="Palatino Linotype" w:cs="Arial"/>
        </w:rPr>
        <w:t xml:space="preserve">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1045F0" w:rsidRPr="00D34EE8">
        <w:rPr>
          <w:rFonts w:ascii="Palatino Linotype" w:hAnsi="Palatino Linotype" w:cs="Arial"/>
          <w:b/>
        </w:rPr>
        <w:t xml:space="preserve">el Sujeto Obligado </w:t>
      </w:r>
      <w:r w:rsidR="004D3F2D" w:rsidRPr="00D34EE8">
        <w:rPr>
          <w:rFonts w:ascii="Palatino Linotype" w:hAnsi="Palatino Linotype" w:cs="Arial"/>
        </w:rPr>
        <w:t>rindiera su</w:t>
      </w:r>
      <w:r w:rsidR="004D3F2D" w:rsidRPr="00D34EE8">
        <w:rPr>
          <w:rFonts w:ascii="Palatino Linotype" w:hAnsi="Palatino Linotype" w:cs="Arial"/>
          <w:b/>
        </w:rPr>
        <w:t xml:space="preserve"> </w:t>
      </w:r>
      <w:r w:rsidR="004D3F2D" w:rsidRPr="00D34EE8">
        <w:rPr>
          <w:rFonts w:ascii="Palatino Linotype" w:hAnsi="Palatino Linotype" w:cs="Arial"/>
        </w:rPr>
        <w:t>informe justificado.</w:t>
      </w:r>
    </w:p>
    <w:p w:rsidR="004D3F2D" w:rsidRPr="00D34EE8" w:rsidRDefault="004D3F2D" w:rsidP="00D63672">
      <w:pPr>
        <w:pStyle w:val="Piedepgina"/>
        <w:spacing w:line="360" w:lineRule="auto"/>
        <w:jc w:val="both"/>
        <w:rPr>
          <w:rFonts w:ascii="Palatino Linotype" w:hAnsi="Palatino Linotype" w:cs="Arial"/>
        </w:rPr>
      </w:pPr>
    </w:p>
    <w:p w:rsidR="001045F0" w:rsidRPr="00D34EE8" w:rsidRDefault="001045F0" w:rsidP="00D63672">
      <w:pPr>
        <w:spacing w:line="360" w:lineRule="auto"/>
        <w:jc w:val="both"/>
        <w:rPr>
          <w:rFonts w:ascii="Palatino Linotype" w:hAnsi="Palatino Linotype" w:cs="Arial"/>
        </w:rPr>
      </w:pPr>
      <w:r w:rsidRPr="00D34EE8">
        <w:rPr>
          <w:rFonts w:ascii="Palatino Linotype" w:eastAsia="Arial Unicode MS" w:hAnsi="Palatino Linotype" w:cs="Arial"/>
          <w:b/>
          <w:sz w:val="28"/>
          <w:szCs w:val="28"/>
        </w:rPr>
        <w:t>Sexto</w:t>
      </w:r>
      <w:r w:rsidR="00627DAA" w:rsidRPr="00D34EE8">
        <w:rPr>
          <w:rFonts w:ascii="Palatino Linotype" w:eastAsia="Arial Unicode MS" w:hAnsi="Palatino Linotype" w:cs="Arial"/>
          <w:b/>
          <w:sz w:val="28"/>
          <w:szCs w:val="28"/>
        </w:rPr>
        <w:t xml:space="preserve">. </w:t>
      </w:r>
      <w:r w:rsidR="00B90919" w:rsidRPr="00D34EE8">
        <w:rPr>
          <w:rFonts w:ascii="Palatino Linotype" w:hAnsi="Palatino Linotype" w:cs="Arial"/>
        </w:rPr>
        <w:t xml:space="preserve">En cumplimiento a lo anterior, de las constancias del expediente, se </w:t>
      </w:r>
      <w:r w:rsidR="0040424E" w:rsidRPr="00D34EE8">
        <w:rPr>
          <w:rFonts w:ascii="Palatino Linotype" w:hAnsi="Palatino Linotype" w:cs="Arial"/>
        </w:rPr>
        <w:t xml:space="preserve">desprende </w:t>
      </w:r>
      <w:r w:rsidR="00B90919" w:rsidRPr="00D34EE8">
        <w:rPr>
          <w:rFonts w:ascii="Palatino Linotype" w:hAnsi="Palatino Linotype" w:cs="Arial"/>
        </w:rPr>
        <w:t>que</w:t>
      </w:r>
      <w:r w:rsidR="00B90919" w:rsidRPr="00D34EE8">
        <w:rPr>
          <w:rFonts w:ascii="Palatino Linotype" w:hAnsi="Palatino Linotype" w:cs="Arial"/>
          <w:b/>
        </w:rPr>
        <w:t xml:space="preserve"> </w:t>
      </w:r>
      <w:r w:rsidR="00B90919" w:rsidRPr="00D34EE8">
        <w:rPr>
          <w:rFonts w:ascii="Palatino Linotype" w:hAnsi="Palatino Linotype" w:cs="Arial"/>
        </w:rPr>
        <w:t xml:space="preserve">el </w:t>
      </w:r>
      <w:r w:rsidRPr="00D34EE8">
        <w:rPr>
          <w:rFonts w:ascii="Palatino Linotype" w:hAnsi="Palatino Linotype" w:cs="Arial"/>
        </w:rPr>
        <w:t>cinco de octubre</w:t>
      </w:r>
      <w:r w:rsidR="0040424E" w:rsidRPr="00D34EE8">
        <w:rPr>
          <w:rFonts w:ascii="Palatino Linotype" w:hAnsi="Palatino Linotype" w:cs="Arial"/>
        </w:rPr>
        <w:t xml:space="preserve"> </w:t>
      </w:r>
      <w:r w:rsidR="00B90919" w:rsidRPr="00D34EE8">
        <w:rPr>
          <w:rFonts w:ascii="Palatino Linotype" w:hAnsi="Palatino Linotype" w:cs="Arial"/>
        </w:rPr>
        <w:t xml:space="preserve">de dos mil </w:t>
      </w:r>
      <w:r w:rsidR="00F01A34" w:rsidRPr="00D34EE8">
        <w:rPr>
          <w:rFonts w:ascii="Palatino Linotype" w:hAnsi="Palatino Linotype" w:cs="Arial"/>
        </w:rPr>
        <w:t>diecisiete</w:t>
      </w:r>
      <w:r w:rsidR="007A7700" w:rsidRPr="00D34EE8">
        <w:rPr>
          <w:rFonts w:ascii="Palatino Linotype" w:hAnsi="Palatino Linotype" w:cs="Arial"/>
        </w:rPr>
        <w:t>,</w:t>
      </w:r>
      <w:r w:rsidR="00B90919" w:rsidRPr="00D34EE8">
        <w:rPr>
          <w:rFonts w:ascii="Palatino Linotype" w:hAnsi="Palatino Linotype" w:cs="Arial"/>
          <w:b/>
        </w:rPr>
        <w:t xml:space="preserve"> </w:t>
      </w:r>
      <w:r w:rsidRPr="00D34EE8">
        <w:rPr>
          <w:rFonts w:ascii="Palatino Linotype" w:hAnsi="Palatino Linotype" w:cs="Arial"/>
          <w:b/>
        </w:rPr>
        <w:t>el</w:t>
      </w:r>
      <w:r w:rsidRPr="00D34EE8">
        <w:rPr>
          <w:rFonts w:ascii="Palatino Linotype" w:hAnsi="Palatino Linotype" w:cs="Arial"/>
        </w:rPr>
        <w:t xml:space="preserve"> </w:t>
      </w:r>
      <w:r w:rsidRPr="00D34EE8">
        <w:rPr>
          <w:rFonts w:ascii="Palatino Linotype" w:hAnsi="Palatino Linotype" w:cs="Arial"/>
          <w:b/>
        </w:rPr>
        <w:t>Sujeto Obligado</w:t>
      </w:r>
      <w:r w:rsidRPr="00D34EE8">
        <w:rPr>
          <w:rFonts w:ascii="Palatino Linotype" w:hAnsi="Palatino Linotype" w:cs="Arial"/>
        </w:rPr>
        <w:t xml:space="preserve"> </w:t>
      </w:r>
      <w:r w:rsidR="0040424E" w:rsidRPr="00D34EE8">
        <w:rPr>
          <w:rFonts w:ascii="Palatino Linotype" w:hAnsi="Palatino Linotype" w:cs="Arial"/>
        </w:rPr>
        <w:t xml:space="preserve">presentó en la Oficinas de este Instituto </w:t>
      </w:r>
      <w:r w:rsidR="00B90919" w:rsidRPr="00D34EE8">
        <w:rPr>
          <w:rFonts w:ascii="Palatino Linotype" w:hAnsi="Palatino Linotype" w:cs="Arial"/>
        </w:rPr>
        <w:t>el informe justificado</w:t>
      </w:r>
      <w:r w:rsidR="002A29C8" w:rsidRPr="00D34EE8">
        <w:rPr>
          <w:rFonts w:ascii="Palatino Linotype" w:hAnsi="Palatino Linotype" w:cs="Arial"/>
        </w:rPr>
        <w:t xml:space="preserve">, </w:t>
      </w:r>
      <w:r w:rsidRPr="00D34EE8">
        <w:rPr>
          <w:rFonts w:ascii="Palatino Linotype" w:hAnsi="Palatino Linotype" w:cs="Arial"/>
        </w:rPr>
        <w:t xml:space="preserve">por medio del cual expone en su favor lo siguiente: </w:t>
      </w:r>
    </w:p>
    <w:p w:rsidR="001045F0" w:rsidRPr="00D34EE8" w:rsidRDefault="001045F0" w:rsidP="001045F0">
      <w:pPr>
        <w:pStyle w:val="Prrafodelista"/>
        <w:spacing w:line="360" w:lineRule="auto"/>
        <w:ind w:left="0"/>
        <w:contextualSpacing w:val="0"/>
        <w:jc w:val="both"/>
        <w:rPr>
          <w:rFonts w:ascii="Palatino Linotype" w:hAnsi="Palatino Linotype" w:cs="Arial"/>
          <w:lang w:val="es-ES_tradnl"/>
        </w:rPr>
      </w:pPr>
      <w:r w:rsidRPr="00D34EE8">
        <w:rPr>
          <w:rFonts w:ascii="Palatino Linotype" w:hAnsi="Palatino Linotype" w:cs="Arial"/>
          <w:lang w:val="es-ES_tradnl"/>
        </w:rPr>
        <w:t>-------------------------------------------------------------------------------------------------------------------------------------------------------------------------------------------------------------------------------------------------------------------------------------------------------------------------------------------------------------------------------------------------------------------------------------------------------------------------------------------------------------------------------------------------------------------------------------------------------------------------------------------------------------------------------------------------------------------------------------------------------------------------------------------------------------------------------------------------------------------------------------------------------------------------------------------------------------------------------------------------------------------------------------------------------------------------------------</w:t>
      </w:r>
    </w:p>
    <w:p w:rsidR="001045F0" w:rsidRPr="00D34EE8" w:rsidRDefault="00D55263" w:rsidP="00D63672">
      <w:pPr>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105400" cy="7000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7000875"/>
                    </a:xfrm>
                    <a:prstGeom prst="rect">
                      <a:avLst/>
                    </a:prstGeom>
                    <a:noFill/>
                    <a:ln>
                      <a:noFill/>
                    </a:ln>
                  </pic:spPr>
                </pic:pic>
              </a:graphicData>
            </a:graphic>
          </wp:inline>
        </w:drawing>
      </w:r>
    </w:p>
    <w:p w:rsidR="001045F0" w:rsidRPr="00D34EE8" w:rsidRDefault="001045F0" w:rsidP="00D63672">
      <w:pPr>
        <w:spacing w:line="360" w:lineRule="auto"/>
        <w:jc w:val="both"/>
        <w:rPr>
          <w:rFonts w:ascii="Palatino Linotype" w:hAnsi="Palatino Linotype" w:cs="Arial"/>
        </w:rPr>
      </w:pPr>
    </w:p>
    <w:p w:rsidR="001045F0" w:rsidRPr="00D34EE8" w:rsidRDefault="001045F0" w:rsidP="00D63672">
      <w:pPr>
        <w:spacing w:line="360" w:lineRule="auto"/>
        <w:jc w:val="both"/>
        <w:rPr>
          <w:rFonts w:ascii="Palatino Linotype" w:hAnsi="Palatino Linotype" w:cs="Arial"/>
        </w:rPr>
      </w:pPr>
    </w:p>
    <w:p w:rsidR="001045F0" w:rsidRPr="00D34EE8" w:rsidRDefault="001045F0" w:rsidP="00D63672">
      <w:pPr>
        <w:spacing w:line="360" w:lineRule="auto"/>
        <w:jc w:val="both"/>
        <w:rPr>
          <w:rFonts w:ascii="Palatino Linotype" w:hAnsi="Palatino Linotype" w:cs="Arial"/>
        </w:rPr>
      </w:pPr>
      <w:r w:rsidRPr="00D34EE8">
        <w:rPr>
          <w:rFonts w:ascii="Palatino Linotype" w:hAnsi="Palatino Linotype" w:cs="Arial"/>
          <w:noProof/>
          <w:lang w:val="es-MX" w:eastAsia="es-MX"/>
        </w:rPr>
        <w:lastRenderedPageBreak/>
        <w:drawing>
          <wp:inline distT="0" distB="0" distL="0" distR="0">
            <wp:extent cx="5381625" cy="69818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6981825"/>
                    </a:xfrm>
                    <a:prstGeom prst="rect">
                      <a:avLst/>
                    </a:prstGeom>
                    <a:noFill/>
                    <a:ln>
                      <a:noFill/>
                    </a:ln>
                  </pic:spPr>
                </pic:pic>
              </a:graphicData>
            </a:graphic>
          </wp:inline>
        </w:drawing>
      </w:r>
    </w:p>
    <w:p w:rsidR="001045F0" w:rsidRPr="00D34EE8" w:rsidRDefault="001045F0" w:rsidP="00D63672">
      <w:pPr>
        <w:spacing w:line="360" w:lineRule="auto"/>
        <w:jc w:val="both"/>
        <w:rPr>
          <w:rFonts w:ascii="Palatino Linotype" w:hAnsi="Palatino Linotype" w:cs="Arial"/>
        </w:rPr>
      </w:pPr>
    </w:p>
    <w:p w:rsidR="001045F0" w:rsidRPr="00D34EE8" w:rsidRDefault="001045F0" w:rsidP="00D63672">
      <w:pPr>
        <w:spacing w:line="360" w:lineRule="auto"/>
        <w:jc w:val="both"/>
        <w:rPr>
          <w:rFonts w:ascii="Palatino Linotype" w:hAnsi="Palatino Linotype" w:cs="Arial"/>
        </w:rPr>
      </w:pPr>
    </w:p>
    <w:p w:rsidR="004458A8" w:rsidRPr="00D34EE8" w:rsidRDefault="001045F0" w:rsidP="00D63672">
      <w:pPr>
        <w:spacing w:line="360" w:lineRule="auto"/>
        <w:jc w:val="both"/>
        <w:rPr>
          <w:rFonts w:ascii="Palatino Linotype" w:hAnsi="Palatino Linotype"/>
          <w:noProof/>
          <w:lang w:val="es-MX" w:eastAsia="es-MX"/>
        </w:rPr>
      </w:pPr>
      <w:r w:rsidRPr="00D34EE8">
        <w:rPr>
          <w:rFonts w:ascii="Palatino Linotype" w:hAnsi="Palatino Linotype" w:cs="Arial"/>
        </w:rPr>
        <w:lastRenderedPageBreak/>
        <w:t xml:space="preserve">Documental que fue puesta a la vista de la parte recurrente en fecha </w:t>
      </w:r>
      <w:r w:rsidR="00CB29C2" w:rsidRPr="00D34EE8">
        <w:rPr>
          <w:rFonts w:ascii="Palatino Linotype" w:hAnsi="Palatino Linotype" w:cs="Arial"/>
        </w:rPr>
        <w:t xml:space="preserve">veintitrés de Octubre de </w:t>
      </w:r>
      <w:r w:rsidR="004458A8" w:rsidRPr="00D34EE8">
        <w:rPr>
          <w:rFonts w:ascii="Palatino Linotype" w:hAnsi="Palatino Linotype"/>
          <w:noProof/>
          <w:lang w:val="es-MX" w:eastAsia="es-MX"/>
        </w:rPr>
        <w:t>dos mil diecisiete, para que en el plazo de tres días hábiles manifestara lo q</w:t>
      </w:r>
      <w:r w:rsidR="00CB29C2" w:rsidRPr="00D34EE8">
        <w:rPr>
          <w:rFonts w:ascii="Palatino Linotype" w:hAnsi="Palatino Linotype"/>
          <w:noProof/>
          <w:lang w:val="es-MX" w:eastAsia="es-MX"/>
        </w:rPr>
        <w:t>ue a su derecho conviniera.</w:t>
      </w:r>
    </w:p>
    <w:p w:rsidR="00CB29C2" w:rsidRPr="00D34EE8" w:rsidRDefault="00CB29C2" w:rsidP="00D63672">
      <w:pPr>
        <w:spacing w:line="360" w:lineRule="auto"/>
        <w:jc w:val="both"/>
        <w:rPr>
          <w:rFonts w:ascii="Palatino Linotype" w:hAnsi="Palatino Linotype"/>
          <w:noProof/>
          <w:lang w:val="es-MX" w:eastAsia="es-MX"/>
        </w:rPr>
      </w:pPr>
    </w:p>
    <w:p w:rsidR="00CB29C2" w:rsidRPr="00D34EE8" w:rsidRDefault="00CB29C2" w:rsidP="00D63672">
      <w:pPr>
        <w:spacing w:line="360" w:lineRule="auto"/>
        <w:jc w:val="both"/>
        <w:rPr>
          <w:rFonts w:ascii="Palatino Linotype" w:hAnsi="Palatino Linotype" w:cs="Arial"/>
        </w:rPr>
      </w:pPr>
      <w:r w:rsidRPr="00D34EE8">
        <w:rPr>
          <w:rFonts w:ascii="Palatino Linotype" w:hAnsi="Palatino Linotype"/>
          <w:noProof/>
          <w:lang w:val="es-MX" w:eastAsia="es-MX"/>
        </w:rPr>
        <w:t xml:space="preserve">Por su parte, </w:t>
      </w:r>
      <w:r w:rsidR="00DF2EC9" w:rsidRPr="00D34EE8">
        <w:rPr>
          <w:rFonts w:ascii="Palatino Linotype" w:hAnsi="Palatino Linotype"/>
          <w:noProof/>
          <w:lang w:val="es-MX" w:eastAsia="es-MX"/>
        </w:rPr>
        <w:t xml:space="preserve">la parte recurrente mediante la extencion de sus manifestciones en fechas dos y veintisiete de octubre de la presete anualidad, remite a este Isntituto dos archvos por medio de los cuales en lo general rafitica su inconformidad. </w:t>
      </w:r>
    </w:p>
    <w:p w:rsidR="004458A8" w:rsidRPr="00D34EE8" w:rsidRDefault="004458A8" w:rsidP="00D63672">
      <w:pPr>
        <w:spacing w:line="360" w:lineRule="auto"/>
        <w:jc w:val="both"/>
        <w:rPr>
          <w:rFonts w:ascii="Palatino Linotype" w:hAnsi="Palatino Linotype" w:cs="Arial"/>
          <w:lang w:val="es-ES_tradnl"/>
        </w:rPr>
      </w:pPr>
    </w:p>
    <w:p w:rsidR="00EA771A" w:rsidRPr="00D34EE8" w:rsidRDefault="00DF2EC9" w:rsidP="00D63672">
      <w:pPr>
        <w:spacing w:line="360" w:lineRule="auto"/>
        <w:jc w:val="both"/>
        <w:rPr>
          <w:rFonts w:ascii="Palatino Linotype" w:hAnsi="Palatino Linotype"/>
        </w:rPr>
      </w:pPr>
      <w:r w:rsidRPr="00D34EE8">
        <w:rPr>
          <w:rFonts w:ascii="Palatino Linotype" w:hAnsi="Palatino Linotype"/>
          <w:b/>
          <w:sz w:val="28"/>
          <w:szCs w:val="28"/>
        </w:rPr>
        <w:t>Séptimo</w:t>
      </w:r>
      <w:r w:rsidR="007B5EE3" w:rsidRPr="00D34EE8">
        <w:rPr>
          <w:rFonts w:ascii="Palatino Linotype" w:hAnsi="Palatino Linotype"/>
          <w:b/>
          <w:sz w:val="28"/>
          <w:szCs w:val="28"/>
        </w:rPr>
        <w:t xml:space="preserve">. </w:t>
      </w:r>
      <w:r w:rsidRPr="00D34EE8">
        <w:rPr>
          <w:rFonts w:ascii="Palatino Linotype" w:hAnsi="Palatino Linotype"/>
        </w:rPr>
        <w:t xml:space="preserve">En fecha nueve de noviembre de dos mil diecisiete el Comisionado ponente determinó el cierre de instrucción para el recursos  </w:t>
      </w:r>
      <w:r w:rsidRPr="00D34EE8">
        <w:rPr>
          <w:rFonts w:ascii="Palatino Linotype" w:hAnsi="Palatino Linotype"/>
          <w:b/>
          <w:sz w:val="22"/>
          <w:szCs w:val="22"/>
          <w:lang w:val="es-ES_tradnl"/>
        </w:rPr>
        <w:t>00003/INFOEM/IP/RR-E/2017</w:t>
      </w:r>
      <w:r w:rsidRPr="00D34EE8">
        <w:rPr>
          <w:rFonts w:ascii="Palatino Linotype" w:hAnsi="Palatino Linotype"/>
          <w:sz w:val="22"/>
          <w:szCs w:val="22"/>
          <w:lang w:val="es-ES_tradnl"/>
        </w:rPr>
        <w:t>, lo anterior</w:t>
      </w:r>
      <w:r w:rsidRPr="00D34EE8">
        <w:rPr>
          <w:rFonts w:ascii="Palatino Linotype" w:hAnsi="Palatino Linotype"/>
          <w:b/>
          <w:sz w:val="22"/>
          <w:szCs w:val="22"/>
          <w:lang w:val="es-ES_tradnl"/>
        </w:rPr>
        <w:t xml:space="preserve"> </w:t>
      </w:r>
      <w:r w:rsidRPr="00D34EE8">
        <w:rPr>
          <w:rFonts w:ascii="Palatino Linotype" w:hAnsi="Palatino Linotype"/>
        </w:rPr>
        <w:t>en términos de la fracción VI  del artículo 185 de la Ley de Transparencia y acceso a la información Pública del Estado de México y Municipios.</w:t>
      </w:r>
      <w:r w:rsidR="00AA2766" w:rsidRPr="00D34EE8">
        <w:rPr>
          <w:rFonts w:ascii="Palatino Linotype" w:hAnsi="Palatino Linotype"/>
        </w:rPr>
        <w:t xml:space="preserve">- </w:t>
      </w:r>
    </w:p>
    <w:p w:rsidR="00D052BE" w:rsidRPr="00D34EE8" w:rsidRDefault="00D052BE" w:rsidP="00D63672">
      <w:pPr>
        <w:spacing w:line="360" w:lineRule="auto"/>
        <w:jc w:val="both"/>
        <w:rPr>
          <w:rFonts w:ascii="Palatino Linotype" w:hAnsi="Palatino Linotype"/>
        </w:rPr>
      </w:pPr>
    </w:p>
    <w:p w:rsidR="00DF2EC9" w:rsidRPr="00D34EE8" w:rsidRDefault="00DF2EC9" w:rsidP="00DF2EC9">
      <w:pPr>
        <w:spacing w:before="240" w:after="240" w:line="360" w:lineRule="auto"/>
        <w:jc w:val="both"/>
        <w:rPr>
          <w:rFonts w:ascii="Palatino Linotype" w:hAnsi="Palatino Linotype"/>
          <w:b/>
        </w:rPr>
      </w:pPr>
      <w:r w:rsidRPr="00D34EE8">
        <w:rPr>
          <w:rFonts w:ascii="Palatino Linotype" w:hAnsi="Palatino Linotype"/>
          <w:b/>
          <w:sz w:val="28"/>
        </w:rPr>
        <w:t>Octavo</w:t>
      </w:r>
      <w:r w:rsidRPr="00D34EE8">
        <w:rPr>
          <w:rFonts w:ascii="Palatino Linotype" w:hAnsi="Palatino Linotype"/>
          <w:b/>
        </w:rPr>
        <w:t xml:space="preserve">. Ampliación de plazo. </w:t>
      </w:r>
      <w:r w:rsidRPr="00D34EE8">
        <w:rPr>
          <w:rFonts w:ascii="Palatino Linotype" w:hAnsi="Palatino Linotype"/>
        </w:rPr>
        <w:t xml:space="preserve">En fecha nueve de noviembre de dos mil diecisiete </w:t>
      </w:r>
      <w:r w:rsidRPr="00D34EE8">
        <w:rPr>
          <w:rFonts w:ascii="Palatino Linotype" w:hAnsi="Palatino Linotype"/>
          <w:szCs w:val="22"/>
        </w:rPr>
        <w:t>con fundamento en el artículo 181, párrafo tercero de la Ley de Transparencia y Acceso a la Información Pública del Estado de México y Municipios, se acordó la aplicación del plazo para su resolución.</w:t>
      </w:r>
    </w:p>
    <w:p w:rsidR="004D3F2D" w:rsidRPr="00D34EE8" w:rsidRDefault="004D3F2D" w:rsidP="00D63672">
      <w:pPr>
        <w:spacing w:line="360" w:lineRule="auto"/>
        <w:ind w:right="50"/>
        <w:jc w:val="both"/>
        <w:rPr>
          <w:rFonts w:ascii="Palatino Linotype" w:hAnsi="Palatino Linotype"/>
        </w:rPr>
      </w:pPr>
    </w:p>
    <w:p w:rsidR="00D06012" w:rsidRPr="00D34EE8" w:rsidRDefault="00D06012" w:rsidP="00D63672">
      <w:pPr>
        <w:spacing w:line="360" w:lineRule="auto"/>
        <w:jc w:val="center"/>
        <w:rPr>
          <w:rFonts w:ascii="Palatino Linotype" w:hAnsi="Palatino Linotype" w:cs="Arial"/>
          <w:b/>
          <w:bCs/>
          <w:spacing w:val="60"/>
          <w:lang w:val="es-ES_tradnl"/>
        </w:rPr>
      </w:pPr>
      <w:r w:rsidRPr="00D34EE8">
        <w:rPr>
          <w:rFonts w:ascii="Palatino Linotype" w:hAnsi="Palatino Linotype" w:cs="Arial"/>
          <w:b/>
          <w:bCs/>
          <w:spacing w:val="60"/>
          <w:lang w:val="es-ES_tradnl"/>
        </w:rPr>
        <w:t>CONSIDERANDO</w:t>
      </w:r>
    </w:p>
    <w:p w:rsidR="00D06012" w:rsidRPr="00D34EE8" w:rsidRDefault="00D06012" w:rsidP="00D63672">
      <w:pPr>
        <w:spacing w:line="360" w:lineRule="auto"/>
        <w:jc w:val="center"/>
        <w:rPr>
          <w:rFonts w:ascii="Palatino Linotype" w:hAnsi="Palatino Linotype" w:cs="Arial"/>
          <w:b/>
          <w:bCs/>
          <w:spacing w:val="60"/>
          <w:lang w:val="es-ES_tradnl"/>
        </w:rPr>
      </w:pPr>
    </w:p>
    <w:p w:rsidR="008B4DF2" w:rsidRPr="00D34EE8" w:rsidRDefault="00D06012" w:rsidP="00D63672">
      <w:pPr>
        <w:spacing w:line="360" w:lineRule="auto"/>
        <w:jc w:val="both"/>
        <w:rPr>
          <w:rFonts w:ascii="Palatino Linotype" w:hAnsi="Palatino Linotype" w:cs="Arial"/>
        </w:rPr>
      </w:pPr>
      <w:r w:rsidRPr="00D34EE8">
        <w:rPr>
          <w:rFonts w:ascii="Palatino Linotype" w:hAnsi="Palatino Linotype" w:cs="Arial"/>
          <w:b/>
          <w:sz w:val="28"/>
        </w:rPr>
        <w:t>PRIMERO.</w:t>
      </w:r>
      <w:r w:rsidRPr="00D34EE8">
        <w:rPr>
          <w:rFonts w:ascii="Palatino Linotype" w:hAnsi="Palatino Linotype" w:cs="Arial"/>
        </w:rPr>
        <w:t xml:space="preserve"> </w:t>
      </w:r>
      <w:r w:rsidR="008B4DF2" w:rsidRPr="00D34EE8">
        <w:rPr>
          <w:rFonts w:ascii="Palatino Linotype" w:hAnsi="Palatino Linotype" w:cs="Arial"/>
          <w:b/>
        </w:rPr>
        <w:t xml:space="preserve">Competencia. </w:t>
      </w:r>
      <w:r w:rsidR="008B4DF2" w:rsidRPr="00D34EE8">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conforme a lo dispuesto en los artículos 6, </w:t>
      </w:r>
      <w:r w:rsidR="00D43180" w:rsidRPr="00D34EE8">
        <w:rPr>
          <w:rFonts w:ascii="Palatino Linotype" w:hAnsi="Palatino Linotype" w:cs="Arial"/>
        </w:rPr>
        <w:t>Apartado</w:t>
      </w:r>
      <w:r w:rsidR="008B4DF2" w:rsidRPr="00D34EE8">
        <w:rPr>
          <w:rFonts w:ascii="Palatino Linotype" w:hAnsi="Palatino Linotype" w:cs="Arial"/>
        </w:rPr>
        <w:t xml:space="preserve"> A de la Constitución Política de los Estados Unidos Mexicanos; </w:t>
      </w:r>
      <w:r w:rsidR="008B4DF2" w:rsidRPr="00D34EE8">
        <w:rPr>
          <w:rFonts w:ascii="Palatino Linotype" w:hAnsi="Palatino Linotype" w:cs="Arial"/>
        </w:rPr>
        <w:lastRenderedPageBreak/>
        <w:t xml:space="preserve">5, párrafos </w:t>
      </w:r>
      <w:r w:rsidR="00DF2EC9" w:rsidRPr="00D34EE8">
        <w:rPr>
          <w:rFonts w:ascii="Palatino Linotype" w:hAnsi="Palatino Linotype"/>
          <w:lang w:val="es-MX"/>
        </w:rPr>
        <w:t>vigésimo, vigésimo primero y vigésimo segundo</w:t>
      </w:r>
      <w:r w:rsidR="008B4DF2" w:rsidRPr="00D34EE8">
        <w:rPr>
          <w:rFonts w:ascii="Palatino Linotype" w:hAnsi="Palatino Linotype" w:cs="Arial"/>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 y </w:t>
      </w:r>
      <w:r w:rsidR="00CC003A" w:rsidRPr="00D34EE8">
        <w:rPr>
          <w:rFonts w:ascii="Palatino Linotype" w:hAnsi="Palatino Linotype" w:cs="Arial"/>
        </w:rPr>
        <w:t>9, fracciones I, XXIV y</w:t>
      </w:r>
      <w:r w:rsidR="008B4DF2" w:rsidRPr="00D34EE8">
        <w:rPr>
          <w:rFonts w:ascii="Palatino Linotype" w:hAnsi="Palatino Linotype" w:cs="Arial"/>
        </w:rPr>
        <w:t xml:space="preserve"> 1</w:t>
      </w:r>
      <w:r w:rsidR="00CC003A" w:rsidRPr="00D34EE8">
        <w:rPr>
          <w:rFonts w:ascii="Palatino Linotype" w:hAnsi="Palatino Linotype" w:cs="Arial"/>
        </w:rPr>
        <w:t>1</w:t>
      </w:r>
      <w:r w:rsidR="008B4DF2" w:rsidRPr="00D34EE8">
        <w:rPr>
          <w:rFonts w:ascii="Palatino Linotype" w:hAnsi="Palatino Linotype" w:cs="Arial"/>
        </w:rPr>
        <w:t xml:space="preserve"> del Reglamento Interior del Instituto de Transparencia, Acceso a la Información Pública y Protección de Datos Personales del Estado de México y Municipios; toda vez de que se trata de un recurso de revisión interpuesto por un ciudadano en ejercicio de su derecho de acceso a la información pública, en términos de la Ley de la materia. </w:t>
      </w:r>
    </w:p>
    <w:p w:rsidR="00D06012" w:rsidRPr="00D34EE8" w:rsidRDefault="00D06012" w:rsidP="00D63672">
      <w:pPr>
        <w:spacing w:line="360" w:lineRule="auto"/>
        <w:jc w:val="both"/>
        <w:rPr>
          <w:rFonts w:ascii="Palatino Linotype" w:hAnsi="Palatino Linotype" w:cs="Arial"/>
          <w:b/>
          <w:sz w:val="28"/>
        </w:rPr>
      </w:pPr>
    </w:p>
    <w:p w:rsidR="00DE26D5" w:rsidRPr="00D34EE8" w:rsidRDefault="00DE26D5" w:rsidP="00DE26D5">
      <w:pPr>
        <w:spacing w:before="240" w:after="240" w:line="360" w:lineRule="auto"/>
        <w:jc w:val="both"/>
        <w:rPr>
          <w:rFonts w:ascii="Palatino Linotype" w:hAnsi="Palatino Linotype" w:cs="Arial"/>
        </w:rPr>
      </w:pPr>
      <w:r w:rsidRPr="00D34EE8">
        <w:rPr>
          <w:rFonts w:ascii="Palatino Linotype" w:hAnsi="Palatino Linotype" w:cs="Arial"/>
          <w:b/>
          <w:lang w:val="es-MX"/>
        </w:rPr>
        <w:t xml:space="preserve">SEGUNDO. Oportunidad y </w:t>
      </w:r>
      <w:proofErr w:type="spellStart"/>
      <w:r w:rsidRPr="00D34EE8">
        <w:rPr>
          <w:rFonts w:ascii="Palatino Linotype" w:hAnsi="Palatino Linotype" w:cs="Arial"/>
          <w:b/>
          <w:lang w:val="es-MX"/>
        </w:rPr>
        <w:t>Procedibilidad</w:t>
      </w:r>
      <w:proofErr w:type="spellEnd"/>
      <w:r w:rsidRPr="00D34EE8">
        <w:rPr>
          <w:rFonts w:ascii="Palatino Linotype" w:hAnsi="Palatino Linotype" w:cs="Arial"/>
          <w:b/>
          <w:lang w:val="es-MX"/>
        </w:rPr>
        <w:t>.</w:t>
      </w:r>
      <w:r w:rsidRPr="00D34EE8">
        <w:rPr>
          <w:rFonts w:ascii="Palatino Linotype" w:hAnsi="Palatino Linotype" w:cs="Arial"/>
          <w:lang w:val="es-MX"/>
        </w:rPr>
        <w:t xml:space="preserve"> </w:t>
      </w:r>
      <w:r w:rsidRPr="00D34EE8">
        <w:rPr>
          <w:rFonts w:ascii="Palatino Linotype" w:hAnsi="Palatino Linotype" w:cs="Arial"/>
        </w:rPr>
        <w:t>Para el análisis de la oportunidad de los recursos de revisión, en la especie resulta alusivo referir que de acuerdo a lo que establece el artículo 163 de la Ley de Transparencia vigente en la entidad,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rsidR="00DE26D5" w:rsidRPr="00D34EE8" w:rsidRDefault="00DE26D5" w:rsidP="00DE26D5">
      <w:pPr>
        <w:spacing w:before="240" w:after="240" w:line="360" w:lineRule="auto"/>
        <w:jc w:val="both"/>
        <w:rPr>
          <w:rFonts w:ascii="Palatino Linotype" w:hAnsi="Palatino Linotype" w:cs="Arial"/>
        </w:rPr>
      </w:pPr>
      <w:r w:rsidRPr="00D34EE8">
        <w:rPr>
          <w:rFonts w:ascii="Palatino Linotype" w:hAnsi="Palatino Linotype" w:cs="Arial"/>
        </w:rPr>
        <w:t>Por otra parte el artículo 166 del Ley en consulta en su tercer párrafo indica que para el caso de que el Sujeto Obligado no entregue la respuesta dentro del plazo anteriormente señalado, la solicitud se entenderá como negada, quedando a salvo el derecho de la particular de interponer el recurso de revisión.</w:t>
      </w:r>
    </w:p>
    <w:p w:rsidR="00DE26D5" w:rsidRPr="00D34EE8" w:rsidRDefault="00DE26D5" w:rsidP="00DE26D5">
      <w:pPr>
        <w:spacing w:before="240" w:after="240" w:line="360" w:lineRule="auto"/>
        <w:jc w:val="both"/>
        <w:rPr>
          <w:rFonts w:ascii="Palatino Linotype" w:hAnsi="Palatino Linotype" w:cs="Arial"/>
        </w:rPr>
      </w:pPr>
      <w:r w:rsidRPr="00D34EE8">
        <w:rPr>
          <w:rFonts w:ascii="Palatino Linotype" w:hAnsi="Palatino Linotype" w:cs="Arial"/>
        </w:rPr>
        <w:lastRenderedPageBreak/>
        <w:t xml:space="preserve">En otras palabras, el Sujeto Obligado a quien se le formule una solicitud cuenta con el plazo de quince días para emitir una respuesta, por lo que una vez transcurrido dicho plazo sin que se entregue una respuesta, la solicitud se entenderá negada generando como consecuencia el derecho del solicitante de presentar el recurso de revisión. </w:t>
      </w:r>
    </w:p>
    <w:p w:rsidR="00DE26D5" w:rsidRPr="00D34EE8" w:rsidRDefault="00DE26D5" w:rsidP="00DE26D5">
      <w:pPr>
        <w:spacing w:before="240" w:after="240" w:line="360" w:lineRule="auto"/>
        <w:jc w:val="both"/>
        <w:rPr>
          <w:rFonts w:ascii="Palatino Linotype" w:hAnsi="Palatino Linotype" w:cs="Arial"/>
        </w:rPr>
      </w:pPr>
      <w:r w:rsidRPr="00D34EE8">
        <w:rPr>
          <w:rFonts w:ascii="Palatino Linotype" w:hAnsi="Palatino Linotype" w:cs="Arial"/>
        </w:rPr>
        <w:t xml:space="preserve">De tal manera que, ante la omisión de respuesta por parte del Sujeto Obligado, se constituye lo que se conoce como </w:t>
      </w:r>
      <w:r w:rsidRPr="00D34EE8">
        <w:rPr>
          <w:rFonts w:ascii="Palatino Linotype" w:hAnsi="Palatino Linotype" w:cs="Arial"/>
          <w:i/>
        </w:rPr>
        <w:t>negativa ficta</w:t>
      </w:r>
      <w:r w:rsidRPr="00D34EE8">
        <w:rPr>
          <w:rFonts w:ascii="Palatino Linotype" w:hAnsi="Palatino Linotype" w:cs="Arial"/>
        </w:rPr>
        <w:t>,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de Transparencia y Acceso a la Información Pública del Estado de México y Municipios.</w:t>
      </w:r>
    </w:p>
    <w:p w:rsidR="00DE26D5" w:rsidRPr="00D34EE8" w:rsidRDefault="00DE26D5" w:rsidP="00DE26D5">
      <w:pPr>
        <w:spacing w:before="240" w:after="240" w:line="360" w:lineRule="auto"/>
        <w:jc w:val="both"/>
        <w:rPr>
          <w:rFonts w:ascii="Palatino Linotype" w:hAnsi="Palatino Linotype" w:cs="Arial"/>
        </w:rPr>
      </w:pPr>
      <w:r w:rsidRPr="00D34EE8">
        <w:rPr>
          <w:rFonts w:ascii="Palatino Linotype" w:hAnsi="Palatino Linotype" w:cs="Arial"/>
        </w:rPr>
        <w:t>Sin necesidad de determinar una debida oportunidad respecto del momento de presentación del medio de impugnación, pues al no existir una determinación por parte del Sujeto Obligado en respuesta a la solicitud de acceso a la información pública de la particular, no existe una fecha de notificación del acto reclamado a partir de la cual se pueda computar el plazo dispuesto en el artículo 178 de la Ley de la Materia, para la presentación del recurso de revisión.</w:t>
      </w:r>
    </w:p>
    <w:p w:rsidR="00DE26D5" w:rsidRPr="00D34EE8" w:rsidRDefault="00DE26D5" w:rsidP="00DE26D5">
      <w:pPr>
        <w:spacing w:before="240" w:after="240" w:line="360" w:lineRule="auto"/>
        <w:jc w:val="both"/>
        <w:rPr>
          <w:rFonts w:ascii="Palatino Linotype" w:hAnsi="Palatino Linotype" w:cs="Arial"/>
        </w:rPr>
      </w:pPr>
      <w:r w:rsidRPr="00D34EE8">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de su transcripción que enseguida se hace:</w:t>
      </w:r>
    </w:p>
    <w:p w:rsidR="00DE26D5" w:rsidRPr="00D34EE8" w:rsidRDefault="00DE26D5" w:rsidP="00DE26D5">
      <w:pPr>
        <w:spacing w:before="240" w:after="240"/>
        <w:ind w:left="993" w:right="49"/>
        <w:jc w:val="both"/>
        <w:rPr>
          <w:rFonts w:ascii="Palatino Linotype" w:hAnsi="Palatino Linotype"/>
          <w:i/>
          <w:sz w:val="22"/>
          <w:szCs w:val="22"/>
        </w:rPr>
      </w:pPr>
      <w:r w:rsidRPr="00D34EE8">
        <w:rPr>
          <w:rFonts w:ascii="Palatino Linotype" w:hAnsi="Palatino Linotype" w:cs="Arial"/>
          <w:i/>
          <w:sz w:val="22"/>
          <w:szCs w:val="22"/>
        </w:rPr>
        <w:t>“</w:t>
      </w:r>
      <w:r w:rsidRPr="00D34EE8">
        <w:rPr>
          <w:rFonts w:ascii="Palatino Linotype" w:hAnsi="Palatino Linotype"/>
          <w:b/>
          <w:i/>
          <w:sz w:val="22"/>
          <w:szCs w:val="22"/>
        </w:rPr>
        <w:t>Artículo 178</w:t>
      </w:r>
      <w:r w:rsidRPr="00D34EE8">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w:t>
      </w:r>
      <w:r w:rsidRPr="00D34EE8">
        <w:rPr>
          <w:rFonts w:ascii="Palatino Linotype" w:hAnsi="Palatino Linotype"/>
          <w:i/>
          <w:sz w:val="22"/>
          <w:szCs w:val="22"/>
        </w:rPr>
        <w:lastRenderedPageBreak/>
        <w:t xml:space="preserve">Unidad de Transparencia que haya conocido de la solicitud dentro de los quince días hábiles, siguientes a la fecha de la notificación de la respuesta. </w:t>
      </w:r>
    </w:p>
    <w:p w:rsidR="00DE26D5" w:rsidRPr="00D34EE8" w:rsidRDefault="00DE26D5" w:rsidP="00DE26D5">
      <w:pPr>
        <w:spacing w:before="240" w:after="240"/>
        <w:ind w:left="993" w:right="49"/>
        <w:jc w:val="both"/>
        <w:rPr>
          <w:rFonts w:ascii="Palatino Linotype" w:hAnsi="Palatino Linotype" w:cs="Arial"/>
        </w:rPr>
      </w:pPr>
      <w:r w:rsidRPr="00D34EE8">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sidRPr="00D34EE8">
        <w:rPr>
          <w:rFonts w:ascii="Palatino Linotype" w:hAnsi="Palatino Linotype"/>
          <w:i/>
          <w:sz w:val="22"/>
          <w:szCs w:val="22"/>
        </w:rPr>
        <w:t xml:space="preserve"> acompañado con el documento que pruebe la fecha en que presentó la solicitud…”</w:t>
      </w:r>
    </w:p>
    <w:p w:rsidR="00DE26D5" w:rsidRPr="00D34EE8" w:rsidRDefault="00DE26D5" w:rsidP="00DE26D5">
      <w:pPr>
        <w:spacing w:before="240" w:after="240" w:line="360" w:lineRule="auto"/>
        <w:ind w:right="51"/>
        <w:jc w:val="both"/>
        <w:rPr>
          <w:rFonts w:ascii="Palatino Linotype" w:hAnsi="Palatino Linotype"/>
          <w:i/>
        </w:rPr>
      </w:pPr>
      <w:r w:rsidRPr="00D34EE8">
        <w:rPr>
          <w:rFonts w:ascii="Palatino Linotype" w:hAnsi="Palatino Linotype" w:cs="Arial"/>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DE26D5" w:rsidRPr="00D34EE8" w:rsidRDefault="00DE26D5" w:rsidP="00DE26D5">
      <w:pPr>
        <w:ind w:left="993" w:right="49"/>
        <w:jc w:val="both"/>
        <w:rPr>
          <w:rFonts w:ascii="Palatino Linotype" w:hAnsi="Palatino Linotype"/>
          <w:i/>
          <w:sz w:val="22"/>
          <w:szCs w:val="22"/>
        </w:rPr>
      </w:pPr>
      <w:r w:rsidRPr="00D34EE8">
        <w:rPr>
          <w:rFonts w:ascii="Palatino Linotype" w:hAnsi="Palatino Linotype"/>
          <w:b/>
          <w:i/>
          <w:sz w:val="22"/>
          <w:szCs w:val="22"/>
        </w:rPr>
        <w:t>“CRITERIO 0001-15 NEGATIVA FICTA. PLAZO PARA INTERPONER EL RECURSO DE REVISIÓN TRATÁNDOSE DE</w:t>
      </w:r>
      <w:r w:rsidRPr="00D34EE8">
        <w:rPr>
          <w:rFonts w:ascii="Palatino Linotype" w:hAnsi="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DE26D5" w:rsidRPr="00D34EE8" w:rsidRDefault="00DE26D5" w:rsidP="00DE26D5">
      <w:pPr>
        <w:tabs>
          <w:tab w:val="left" w:pos="8647"/>
        </w:tabs>
        <w:spacing w:before="240" w:after="240" w:line="360" w:lineRule="auto"/>
        <w:ind w:right="51"/>
        <w:jc w:val="both"/>
        <w:rPr>
          <w:rFonts w:ascii="Palatino Linotype" w:hAnsi="Palatino Linotype" w:cs="Arial"/>
          <w:lang w:val="es-MX"/>
        </w:rPr>
      </w:pPr>
    </w:p>
    <w:p w:rsidR="00DE26D5" w:rsidRPr="00D34EE8" w:rsidRDefault="00DE26D5" w:rsidP="00DE26D5">
      <w:pPr>
        <w:spacing w:before="240" w:after="240" w:line="360" w:lineRule="auto"/>
        <w:jc w:val="both"/>
        <w:rPr>
          <w:rFonts w:ascii="Palatino Linotype" w:hAnsi="Palatino Linotype"/>
        </w:rPr>
      </w:pPr>
      <w:r w:rsidRPr="00D34EE8">
        <w:rPr>
          <w:rFonts w:ascii="Palatino Linotype" w:hAnsi="Palatino Linotype"/>
        </w:rPr>
        <w:t>Asimismo, tras la revisión de los formatos de interposición de los recursos,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DE26D5" w:rsidRPr="00D34EE8" w:rsidRDefault="00DE26D5" w:rsidP="00DE26D5">
      <w:pPr>
        <w:pStyle w:val="paragraph"/>
        <w:spacing w:before="0" w:beforeAutospacing="0" w:after="0" w:afterAutospacing="0" w:line="360" w:lineRule="auto"/>
        <w:ind w:right="-150"/>
        <w:jc w:val="both"/>
        <w:textAlignment w:val="baseline"/>
        <w:rPr>
          <w:rFonts w:ascii="Segoe UI" w:hAnsi="Segoe UI" w:cs="Segoe UI"/>
        </w:rPr>
      </w:pPr>
      <w:r w:rsidRPr="00D34EE8">
        <w:rPr>
          <w:rStyle w:val="normaltextrun"/>
          <w:rFonts w:ascii="Palatino Linotype" w:hAnsi="Palatino Linotype" w:cs="Segoe UI"/>
        </w:rPr>
        <w:lastRenderedPageBreak/>
        <w:t>En tales circunstancias el presente recurso de revisión resulta procedente de acuerdo a la hipótesis jurídica que contempla el artículo</w:t>
      </w:r>
      <w:r w:rsidRPr="00D34EE8">
        <w:rPr>
          <w:rStyle w:val="apple-converted-space"/>
          <w:rFonts w:ascii="Palatino Linotype" w:hAnsi="Palatino Linotype" w:cs="Segoe UI"/>
        </w:rPr>
        <w:t> </w:t>
      </w:r>
      <w:r w:rsidRPr="00D34EE8">
        <w:rPr>
          <w:rStyle w:val="normaltextrun"/>
          <w:rFonts w:ascii="Palatino Linotype" w:hAnsi="Palatino Linotype" w:cs="Segoe UI"/>
        </w:rPr>
        <w:t>179 en su fracción VII del ordenamiento legal citado, que a la letra dice:</w:t>
      </w:r>
      <w:r w:rsidRPr="00D34EE8">
        <w:rPr>
          <w:rStyle w:val="eop"/>
          <w:rFonts w:ascii="Palatino Linotype" w:hAnsi="Palatino Linotype" w:cs="Segoe UI"/>
        </w:rPr>
        <w:t> </w:t>
      </w:r>
    </w:p>
    <w:p w:rsidR="00DE26D5" w:rsidRPr="00D34EE8" w:rsidRDefault="00DE26D5" w:rsidP="00DE26D5">
      <w:pPr>
        <w:pStyle w:val="paragraph"/>
        <w:spacing w:before="240" w:beforeAutospacing="0" w:after="240" w:afterAutospacing="0"/>
        <w:ind w:left="993" w:right="2175"/>
        <w:jc w:val="both"/>
        <w:textAlignment w:val="baseline"/>
        <w:rPr>
          <w:rFonts w:ascii="Palatino Linotype" w:hAnsi="Palatino Linotype"/>
          <w:i/>
          <w:sz w:val="22"/>
          <w:szCs w:val="22"/>
        </w:rPr>
      </w:pPr>
      <w:r w:rsidRPr="00D34EE8">
        <w:rPr>
          <w:rStyle w:val="normaltextrun"/>
          <w:rFonts w:ascii="Palatino Linotype" w:hAnsi="Palatino Linotype" w:cs="Segoe UI"/>
          <w:b/>
          <w:bCs/>
          <w:i/>
          <w:iCs/>
          <w:sz w:val="22"/>
          <w:szCs w:val="22"/>
        </w:rPr>
        <w:t>“</w:t>
      </w:r>
      <w:r w:rsidRPr="00D34EE8">
        <w:rPr>
          <w:rFonts w:ascii="Palatino Linotype" w:hAnsi="Palatino Linotype"/>
          <w:b/>
          <w:i/>
          <w:sz w:val="22"/>
          <w:szCs w:val="22"/>
        </w:rPr>
        <w:t>Artículo 179</w:t>
      </w:r>
      <w:r w:rsidRPr="00D34EE8">
        <w:rPr>
          <w:rFonts w:ascii="Palatino Linotype" w:hAnsi="Palatino Linotype"/>
          <w:i/>
          <w:sz w:val="22"/>
          <w:szCs w:val="22"/>
        </w:rPr>
        <w:t xml:space="preserve">. </w:t>
      </w:r>
      <w:r w:rsidRPr="00D34EE8">
        <w:rPr>
          <w:rFonts w:ascii="Palatino Linotype" w:hAnsi="Palatino Linotype"/>
          <w:b/>
          <w:i/>
          <w:sz w:val="22"/>
          <w:szCs w:val="22"/>
        </w:rPr>
        <w:t>El recurso de revisión</w:t>
      </w:r>
      <w:r w:rsidRPr="00D34EE8">
        <w:rPr>
          <w:rFonts w:ascii="Palatino Linotype" w:hAnsi="Palatino Linotype"/>
          <w:i/>
          <w:sz w:val="22"/>
          <w:szCs w:val="22"/>
        </w:rPr>
        <w:t xml:space="preserve"> es un medio de protección que la Ley otorga a los particulares, para hacer valer su derecho de acceso a la información pública</w:t>
      </w:r>
      <w:r w:rsidRPr="00D34EE8">
        <w:rPr>
          <w:rFonts w:ascii="Palatino Linotype" w:hAnsi="Palatino Linotype"/>
          <w:b/>
          <w:i/>
          <w:sz w:val="22"/>
          <w:szCs w:val="22"/>
        </w:rPr>
        <w:t>, y procederá en contra de las siguientes causas</w:t>
      </w:r>
      <w:r w:rsidRPr="00D34EE8">
        <w:rPr>
          <w:rFonts w:ascii="Palatino Linotype" w:hAnsi="Palatino Linotype"/>
          <w:i/>
          <w:sz w:val="22"/>
          <w:szCs w:val="22"/>
        </w:rPr>
        <w:t>:</w:t>
      </w:r>
    </w:p>
    <w:p w:rsidR="00DE26D5" w:rsidRPr="00D34EE8" w:rsidRDefault="00DE26D5" w:rsidP="00DE26D5">
      <w:pPr>
        <w:pStyle w:val="paragraph"/>
        <w:spacing w:before="240" w:beforeAutospacing="0" w:after="240" w:afterAutospacing="0"/>
        <w:ind w:left="993" w:right="2175"/>
        <w:jc w:val="both"/>
        <w:textAlignment w:val="baseline"/>
        <w:rPr>
          <w:rFonts w:ascii="Palatino Linotype" w:hAnsi="Palatino Linotype" w:cs="Segoe UI"/>
          <w:i/>
          <w:sz w:val="22"/>
          <w:szCs w:val="22"/>
        </w:rPr>
      </w:pPr>
      <w:r w:rsidRPr="00D34EE8">
        <w:rPr>
          <w:rStyle w:val="normaltextrun"/>
          <w:rFonts w:ascii="Palatino Linotype" w:hAnsi="Palatino Linotype" w:cs="Segoe UI"/>
          <w:b/>
          <w:bCs/>
          <w:i/>
          <w:iCs/>
          <w:sz w:val="22"/>
          <w:szCs w:val="22"/>
        </w:rPr>
        <w:t>(</w:t>
      </w:r>
      <w:r w:rsidRPr="00D34EE8">
        <w:rPr>
          <w:rFonts w:ascii="Palatino Linotype" w:hAnsi="Palatino Linotype"/>
          <w:sz w:val="22"/>
          <w:szCs w:val="22"/>
        </w:rPr>
        <w:t>…</w:t>
      </w:r>
      <w:r w:rsidRPr="00D34EE8">
        <w:rPr>
          <w:rFonts w:ascii="Palatino Linotype" w:hAnsi="Palatino Linotype" w:cs="Segoe UI"/>
          <w:i/>
          <w:sz w:val="22"/>
          <w:szCs w:val="22"/>
        </w:rPr>
        <w:t>)</w:t>
      </w:r>
    </w:p>
    <w:p w:rsidR="00DE26D5" w:rsidRPr="00D34EE8" w:rsidRDefault="00DE26D5" w:rsidP="00DE26D5">
      <w:pPr>
        <w:pStyle w:val="paragraph"/>
        <w:spacing w:before="240" w:beforeAutospacing="0" w:after="240" w:afterAutospacing="0"/>
        <w:ind w:left="993" w:right="2175"/>
        <w:jc w:val="both"/>
        <w:textAlignment w:val="baseline"/>
        <w:rPr>
          <w:rStyle w:val="eop"/>
          <w:rFonts w:ascii="Palatino Linotype" w:hAnsi="Palatino Linotype" w:cs="Segoe UI"/>
          <w:i/>
          <w:sz w:val="22"/>
          <w:szCs w:val="22"/>
        </w:rPr>
      </w:pPr>
      <w:r w:rsidRPr="00D34EE8">
        <w:rPr>
          <w:rFonts w:ascii="Palatino Linotype" w:hAnsi="Palatino Linotype"/>
          <w:b/>
          <w:i/>
          <w:sz w:val="22"/>
          <w:szCs w:val="22"/>
        </w:rPr>
        <w:t>VII.</w:t>
      </w:r>
      <w:r w:rsidRPr="00D34EE8">
        <w:rPr>
          <w:rFonts w:ascii="Palatino Linotype" w:hAnsi="Palatino Linotype"/>
          <w:i/>
          <w:sz w:val="22"/>
          <w:szCs w:val="22"/>
        </w:rPr>
        <w:t xml:space="preserve"> La falta de respuesta a una solicitud de acceso a la información…</w:t>
      </w:r>
      <w:r w:rsidRPr="00D34EE8">
        <w:rPr>
          <w:rStyle w:val="normaltextrun"/>
          <w:rFonts w:ascii="Palatino Linotype" w:hAnsi="Palatino Linotype" w:cs="Segoe UI"/>
          <w:b/>
          <w:bCs/>
          <w:i/>
          <w:iCs/>
          <w:sz w:val="22"/>
          <w:szCs w:val="22"/>
        </w:rPr>
        <w:t>”</w:t>
      </w:r>
      <w:r w:rsidRPr="00D34EE8">
        <w:rPr>
          <w:rStyle w:val="eop"/>
          <w:rFonts w:ascii="Palatino Linotype" w:hAnsi="Palatino Linotype" w:cs="Segoe UI"/>
          <w:i/>
          <w:sz w:val="22"/>
          <w:szCs w:val="22"/>
        </w:rPr>
        <w:t> </w:t>
      </w:r>
    </w:p>
    <w:p w:rsidR="00DE26D5" w:rsidRPr="00D34EE8" w:rsidRDefault="00DE26D5" w:rsidP="00DE26D5">
      <w:pPr>
        <w:pStyle w:val="paragraph"/>
        <w:spacing w:before="240" w:beforeAutospacing="0" w:after="240" w:afterAutospacing="0"/>
        <w:ind w:left="993" w:right="2175"/>
        <w:jc w:val="both"/>
        <w:textAlignment w:val="baseline"/>
        <w:rPr>
          <w:rFonts w:ascii="Palatino Linotype" w:hAnsi="Palatino Linotype"/>
          <w:i/>
          <w:sz w:val="6"/>
          <w:szCs w:val="22"/>
        </w:rPr>
      </w:pPr>
    </w:p>
    <w:p w:rsidR="00DE26D5" w:rsidRPr="00D34EE8" w:rsidRDefault="00DE26D5" w:rsidP="00DE26D5">
      <w:pPr>
        <w:tabs>
          <w:tab w:val="left" w:pos="8647"/>
        </w:tabs>
        <w:spacing w:before="240" w:after="240" w:line="360" w:lineRule="auto"/>
        <w:ind w:right="51"/>
        <w:jc w:val="both"/>
        <w:rPr>
          <w:rFonts w:ascii="Palatino Linotype" w:hAnsi="Palatino Linotype"/>
        </w:rPr>
      </w:pPr>
      <w:r w:rsidRPr="00D34EE8">
        <w:rPr>
          <w:rFonts w:ascii="Palatino Linotype" w:hAnsi="Palatino Linotype" w:cs="Arial"/>
          <w:b/>
          <w:lang w:val="es-MX"/>
        </w:rPr>
        <w:t>T</w:t>
      </w:r>
      <w:r w:rsidR="00DB0787" w:rsidRPr="00D34EE8">
        <w:rPr>
          <w:rFonts w:ascii="Palatino Linotype" w:hAnsi="Palatino Linotype" w:cs="Arial"/>
          <w:b/>
          <w:lang w:val="es-MX"/>
        </w:rPr>
        <w:t xml:space="preserve">ERCERO. Cuestiones de previo y especial pronunciamiento. </w:t>
      </w:r>
      <w:r w:rsidR="00DB0787" w:rsidRPr="00D34EE8">
        <w:rPr>
          <w:rFonts w:ascii="Palatino Linotype" w:hAnsi="Palatino Linotype"/>
        </w:rPr>
        <w:t xml:space="preserve">Como puede apreciarse en el presente medio de impugnación,  la c. </w:t>
      </w:r>
      <w:proofErr w:type="spellStart"/>
      <w:r w:rsidR="009F6894">
        <w:rPr>
          <w:rFonts w:ascii="Palatino Linotype" w:hAnsi="Palatino Linotype"/>
          <w:b/>
          <w:sz w:val="22"/>
          <w:szCs w:val="22"/>
          <w:lang w:val="es-ES_tradnl"/>
        </w:rPr>
        <w:t>Xxxxxxxx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w:t>
      </w:r>
      <w:proofErr w:type="spellEnd"/>
      <w:r w:rsidR="009F6894">
        <w:rPr>
          <w:rFonts w:ascii="Palatino Linotype" w:hAnsi="Palatino Linotype"/>
          <w:b/>
          <w:sz w:val="22"/>
          <w:szCs w:val="22"/>
          <w:lang w:val="es-ES_tradnl"/>
        </w:rPr>
        <w:t xml:space="preserve"> </w:t>
      </w:r>
      <w:r w:rsidR="00DB0787" w:rsidRPr="00D34EE8">
        <w:rPr>
          <w:rFonts w:ascii="Palatino Linotype" w:hAnsi="Palatino Linotype"/>
          <w:b/>
          <w:sz w:val="22"/>
          <w:szCs w:val="22"/>
          <w:lang w:val="es-ES_tradnl"/>
        </w:rPr>
        <w:t xml:space="preserve">que adujo representación común de c. </w:t>
      </w:r>
      <w:proofErr w:type="spellStart"/>
      <w:r w:rsidR="009F6894">
        <w:rPr>
          <w:rFonts w:ascii="Palatino Linotype" w:hAnsi="Palatino Linotype"/>
          <w:b/>
          <w:sz w:val="22"/>
          <w:szCs w:val="22"/>
          <w:lang w:val="es-ES_tradnl"/>
        </w:rPr>
        <w:t>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Xxxxxxxxx</w:t>
      </w:r>
      <w:proofErr w:type="spellEnd"/>
      <w:r w:rsidR="00DB0787" w:rsidRPr="00D34EE8">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Xxxxxxxx</w:t>
      </w:r>
      <w:proofErr w:type="spellEnd"/>
      <w:r w:rsidR="00DB0787" w:rsidRPr="00D34EE8">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w:t>
      </w:r>
      <w:proofErr w:type="spellEnd"/>
      <w:r w:rsidR="009F6894">
        <w:rPr>
          <w:rFonts w:ascii="Palatino Linotype" w:hAnsi="Palatino Linotype"/>
          <w:b/>
          <w:sz w:val="22"/>
          <w:szCs w:val="22"/>
          <w:lang w:val="es-ES_tradnl"/>
        </w:rPr>
        <w:t xml:space="preserve"> </w:t>
      </w:r>
      <w:r w:rsidR="00DB0787" w:rsidRPr="00D34EE8">
        <w:rPr>
          <w:rFonts w:ascii="Palatino Linotype" w:hAnsi="Palatino Linotype"/>
          <w:b/>
          <w:sz w:val="22"/>
          <w:szCs w:val="22"/>
          <w:lang w:val="es-ES_tradnl"/>
        </w:rPr>
        <w:t xml:space="preserve">y </w:t>
      </w:r>
      <w:proofErr w:type="spellStart"/>
      <w:r w:rsidR="009F6894">
        <w:rPr>
          <w:rFonts w:ascii="Palatino Linotype" w:hAnsi="Palatino Linotype"/>
          <w:b/>
          <w:sz w:val="22"/>
          <w:szCs w:val="22"/>
          <w:lang w:val="es-ES_tradnl"/>
        </w:rPr>
        <w:t>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w:t>
      </w:r>
      <w:proofErr w:type="spellEnd"/>
      <w:r w:rsidR="00DB0787" w:rsidRPr="00D34EE8">
        <w:rPr>
          <w:rFonts w:ascii="Palatino Linotype" w:hAnsi="Palatino Linotype"/>
          <w:b/>
          <w:sz w:val="22"/>
          <w:szCs w:val="22"/>
          <w:lang w:val="es-ES_tradnl"/>
        </w:rPr>
        <w:t xml:space="preserve">, </w:t>
      </w:r>
      <w:r w:rsidR="00DB0787" w:rsidRPr="00D34EE8">
        <w:rPr>
          <w:rFonts w:ascii="Palatino Linotype" w:hAnsi="Palatino Linotype"/>
        </w:rPr>
        <w:t>sin que exhiba documento legal que acredite tal representación.</w:t>
      </w:r>
    </w:p>
    <w:p w:rsidR="00DB0787" w:rsidRPr="00D34EE8" w:rsidRDefault="00DB0787" w:rsidP="00DE26D5">
      <w:pPr>
        <w:tabs>
          <w:tab w:val="left" w:pos="8647"/>
        </w:tabs>
        <w:spacing w:before="240" w:after="240" w:line="360" w:lineRule="auto"/>
        <w:ind w:right="51"/>
        <w:jc w:val="both"/>
        <w:rPr>
          <w:rFonts w:ascii="Palatino Linotype" w:hAnsi="Palatino Linotype"/>
        </w:rPr>
      </w:pPr>
      <w:r w:rsidRPr="00D34EE8">
        <w:rPr>
          <w:rFonts w:ascii="Palatino Linotype" w:hAnsi="Palatino Linotype"/>
        </w:rPr>
        <w:t xml:space="preserve">Ante tal situación, es de suma importancia que este Instituto como autoridad aplicativa del derecho, en el ejercicio de sus funciones materialmente jurisdiccionales, y siguiendo las directrices constitucionales del principio de máxima publicidad de la información se pronuncie respecto de la calidad con la que se ostenta el C. </w:t>
      </w:r>
      <w:proofErr w:type="spellStart"/>
      <w:r w:rsidR="009F6894">
        <w:rPr>
          <w:rFonts w:ascii="Palatino Linotype" w:hAnsi="Palatino Linotype"/>
        </w:rPr>
        <w:t>Xxxxxxxx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w:t>
      </w:r>
      <w:proofErr w:type="spellEnd"/>
      <w:r w:rsidR="009F6894">
        <w:rPr>
          <w:rFonts w:ascii="Palatino Linotype" w:hAnsi="Palatino Linotype"/>
          <w:b/>
          <w:sz w:val="22"/>
          <w:szCs w:val="22"/>
          <w:lang w:val="es-ES_tradnl"/>
        </w:rPr>
        <w:t xml:space="preserve"> </w:t>
      </w:r>
      <w:proofErr w:type="spellStart"/>
      <w:r w:rsidR="009F6894">
        <w:rPr>
          <w:rFonts w:ascii="Palatino Linotype" w:hAnsi="Palatino Linotype"/>
          <w:b/>
          <w:sz w:val="22"/>
          <w:szCs w:val="22"/>
          <w:lang w:val="es-ES_tradnl"/>
        </w:rPr>
        <w:t>Xxxxxx</w:t>
      </w:r>
      <w:proofErr w:type="spellEnd"/>
      <w:r w:rsidRPr="00D34EE8">
        <w:rPr>
          <w:rFonts w:ascii="Palatino Linotype" w:hAnsi="Palatino Linotype"/>
        </w:rPr>
        <w:t>, a fin de determinar el alcance frente a terceros de la presente resolución.</w:t>
      </w:r>
    </w:p>
    <w:p w:rsidR="00DE26D5" w:rsidRPr="00D34EE8" w:rsidRDefault="00DE26D5" w:rsidP="00D63672">
      <w:pPr>
        <w:spacing w:line="360" w:lineRule="auto"/>
        <w:jc w:val="both"/>
        <w:rPr>
          <w:rFonts w:ascii="Palatino Linotype" w:hAnsi="Palatino Linotype" w:cs="Arial"/>
          <w:b/>
          <w:sz w:val="28"/>
        </w:rPr>
      </w:pPr>
    </w:p>
    <w:p w:rsidR="00A93D76" w:rsidRPr="00D34EE8" w:rsidRDefault="00A93D76" w:rsidP="00D63672">
      <w:pPr>
        <w:spacing w:line="360" w:lineRule="auto"/>
        <w:jc w:val="both"/>
        <w:rPr>
          <w:rFonts w:ascii="Palatino Linotype" w:hAnsi="Palatino Linotype" w:cs="Arial"/>
          <w:b/>
          <w:sz w:val="28"/>
        </w:rPr>
      </w:pPr>
    </w:p>
    <w:p w:rsidR="00A93D76" w:rsidRPr="00D34EE8" w:rsidRDefault="00A93D76" w:rsidP="00D63672">
      <w:pPr>
        <w:spacing w:line="360" w:lineRule="auto"/>
        <w:jc w:val="both"/>
        <w:rPr>
          <w:rFonts w:ascii="Palatino Linotype" w:hAnsi="Palatino Linotype" w:cs="Arial"/>
          <w:b/>
          <w:sz w:val="28"/>
        </w:rPr>
      </w:pP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lastRenderedPageBreak/>
        <w:t>Al respecto, la Ley de Transparencia y Acceso a la Información Pública del Estado de México y Municipios, en su artículo 4, establece que toda persona tiene el derecho de acceso a la información pública, sin necesidad de acreditar su personalidad ni interés jurídico.</w:t>
      </w:r>
    </w:p>
    <w:p w:rsidR="00A93D76" w:rsidRPr="00D34EE8" w:rsidRDefault="00A93D76" w:rsidP="00D63672">
      <w:pPr>
        <w:spacing w:line="360" w:lineRule="auto"/>
        <w:jc w:val="both"/>
      </w:pP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t>Bajo ese contexto, este Órgano Garante advierte que toda persona tiene el derecho de acceso a la información pública sin necesidad de acreditar interés alguno, justificar su utilización o bien su personalidad.</w:t>
      </w:r>
    </w:p>
    <w:p w:rsidR="00A93D76" w:rsidRPr="00D34EE8" w:rsidRDefault="00A93D76" w:rsidP="00D63672">
      <w:pPr>
        <w:spacing w:line="360" w:lineRule="auto"/>
        <w:jc w:val="both"/>
        <w:rPr>
          <w:rFonts w:ascii="Palatino Linotype" w:hAnsi="Palatino Linotype"/>
        </w:rPr>
      </w:pP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t>Sin embargo, del análisis se observa que el artículo 4 de la Ley de Transparencia y Acceso a la Información Pública del Estado de México y Municipios al establecer que en el ejercicio del derecho de acceso a la información no se requiere acreditar la personalidad jurídica; debe entenderse que éste se refiere únicamente cuando el actuante realiza peticiones en su propio derecho, puesto que, como se verá más adelante, las actuaciones en nombre y representación de otras personas pueden afectar la esfera jurídica de terceros, lo cual no puede permearse debido a que el ejercicio de un derecho no debe afectar otros derechos.</w:t>
      </w:r>
    </w:p>
    <w:p w:rsidR="00A93D76" w:rsidRPr="00D34EE8" w:rsidRDefault="00A93D76" w:rsidP="00D63672">
      <w:pPr>
        <w:spacing w:line="360" w:lineRule="auto"/>
        <w:jc w:val="both"/>
        <w:rPr>
          <w:rFonts w:ascii="Palatino Linotype" w:hAnsi="Palatino Linotype"/>
        </w:rPr>
      </w:pPr>
    </w:p>
    <w:p w:rsidR="00A93D76" w:rsidRPr="00D34EE8" w:rsidRDefault="00A93D76" w:rsidP="00D63672">
      <w:pPr>
        <w:spacing w:line="360" w:lineRule="auto"/>
        <w:jc w:val="both"/>
        <w:rPr>
          <w:rFonts w:ascii="Palatino Linotype" w:hAnsi="Palatino Linotype"/>
          <w:i/>
        </w:rPr>
      </w:pPr>
      <w:r w:rsidRPr="00D34EE8">
        <w:rPr>
          <w:rFonts w:ascii="Palatino Linotype" w:hAnsi="Palatino Linotype"/>
        </w:rPr>
        <w:t>Primeramente, es importante definirse lo que debe entenderse por interés jurídico, dado que éste diverge de la personalidad, por lo que el Diccionario Jurídico Mexicano del Instituto de Investigaciones Jurídicas de la Universidad Nacional Autónoma de México, señala al interés jurídico de la siguiente manera: “</w:t>
      </w:r>
      <w:r w:rsidRPr="00D34EE8">
        <w:rPr>
          <w:rFonts w:ascii="Palatino Linotype" w:hAnsi="Palatino Linotype"/>
          <w:i/>
        </w:rPr>
        <w:t>locución tiene dos acepciones, que son: a) en términos generales, la pretensión que se encuentra reconocida por las normas de derecho, y b) en materia procesal, la pretensión que intenta tutelar un derecho subjetivo mediante el ejercicio de la acción jurisdiccional.”</w:t>
      </w: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lastRenderedPageBreak/>
        <w:t>Por otra parte, el interés jurídico en el amparo se consideraba como la facultad de un particular para exigir del Estado una determinada conducta que se traduce en un hacer, un dar, o un no hacer; protegida por el derecho objetivo en forma directa; sin embargo, para que la conducta positiva o negativa sea exigible por un gobernado al Estado, es necesario que el derecho objetivo haya sido instituido con la intención de dar satisfacción a intereses particulares, esto es, que quien pretenda el cumplimiento de la obligación tenga personalmente interés de exigirla, siendo además necesario que tal sujeto sea el titular de esos intereses particulares. Sirve de apoyo la Jurisprudencia que a continuación se transcribe:</w:t>
      </w:r>
    </w:p>
    <w:p w:rsidR="00A93D76" w:rsidRPr="00D34EE8" w:rsidRDefault="00A93D76" w:rsidP="00A93D76">
      <w:pPr>
        <w:ind w:left="993"/>
        <w:jc w:val="both"/>
        <w:rPr>
          <w:rFonts w:ascii="Palatino Linotype" w:hAnsi="Palatino Linotype"/>
          <w:i/>
          <w:sz w:val="22"/>
        </w:rPr>
      </w:pPr>
      <w:r w:rsidRPr="00D34EE8">
        <w:rPr>
          <w:rFonts w:ascii="Palatino Linotype" w:hAnsi="Palatino Linotype"/>
          <w:i/>
          <w:sz w:val="22"/>
        </w:rPr>
        <w:t>“INTERES JURIDICO EN EL AMPARO. SU CONCEPTO. De acuerdo con el artículo 4o. de la Ley de Amparo, el ejercicio de la acción constitucional está reservado únicamente a quien resiente un perjuicio con motivo de un acto de autoridad o por la ley. Por lo tanto, la noción de perjuicio, para que proceda la acción de amparo presupone la existencia de un derecho legítimamente tutelado, que cuando se transgrede por la actuación de una autoridad, faculte a su titular para acudir ante el órgano jurisdiccional demandando el cese de esa violación. Ese derecho protegido por el ordenamiento legal objetivo es lo que constituye el interés jurídico, que la Ley de Amparo toma en cuenta, para la procedencia del juicio de garantías.”</w:t>
      </w:r>
    </w:p>
    <w:p w:rsidR="00A93D76" w:rsidRPr="00D34EE8" w:rsidRDefault="00A93D76" w:rsidP="00D63672">
      <w:pPr>
        <w:spacing w:line="360" w:lineRule="auto"/>
        <w:jc w:val="both"/>
        <w:rPr>
          <w:rFonts w:ascii="Palatino Linotype" w:hAnsi="Palatino Linotype"/>
        </w:rPr>
      </w:pP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t xml:space="preserve">Ahora bien, a fin de esclarecer la diferencia entre el interés jurídico y la representación legal, el Diccionario Jurídico Mexicano del Instituto de Investigaciones Jurídicas de la Universidad Nacional Autónoma de México, señala que la representación se entiende de la siguiente manera: </w:t>
      </w:r>
      <w:r w:rsidRPr="00D34EE8">
        <w:rPr>
          <w:rFonts w:ascii="Palatino Linotype" w:hAnsi="Palatino Linotype"/>
          <w:i/>
        </w:rPr>
        <w:t>“Es el acto de representar o la situación de ser representado. Sustituir a otro o hacer sus veces. La representación, en sentido general, es un fenómeno jurídico que implica la actuación a nombre de otro, en el campo del derecho</w:t>
      </w:r>
      <w:r w:rsidRPr="00D34EE8">
        <w:rPr>
          <w:rFonts w:ascii="Palatino Linotype" w:hAnsi="Palatino Linotype"/>
        </w:rPr>
        <w:t>”</w:t>
      </w: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t>La representación supone pues, que una persona ponga su propia actividad, su “querer”, al servicio de intereses ajenos, realizando un acto jurídico a nombre de la persona a quien pertenecen.</w:t>
      </w:r>
    </w:p>
    <w:p w:rsidR="00A93D76" w:rsidRPr="00D34EE8" w:rsidRDefault="00A93D76" w:rsidP="00D63672">
      <w:pPr>
        <w:spacing w:line="360" w:lineRule="auto"/>
        <w:jc w:val="both"/>
        <w:rPr>
          <w:rFonts w:ascii="Palatino Linotype" w:hAnsi="Palatino Linotype"/>
        </w:rPr>
      </w:pP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lastRenderedPageBreak/>
        <w:t>De lo anterior, se advierte, primeramente, que el interés jurídico implica el derecho público subjetivo consistente en la facultad de un sujeto para exigir de la autoridad una acción u omisión concreta, protegida directamente por el derecho objetivo; en tanto que la representación implica la actuación a nombre del titular de un derecho.</w:t>
      </w:r>
    </w:p>
    <w:p w:rsidR="00A93D76" w:rsidRPr="00D34EE8" w:rsidRDefault="00A93D76" w:rsidP="00D63672">
      <w:pPr>
        <w:spacing w:line="360" w:lineRule="auto"/>
        <w:jc w:val="both"/>
        <w:rPr>
          <w:rFonts w:ascii="Palatino Linotype" w:hAnsi="Palatino Linotype"/>
        </w:rPr>
      </w:pP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t>De lo antes expuesto, se advierte que la personalidad (entendida como la aptitud de poder ser sujeto de derechos y deberes) atiende de manera inseparable a su titular, por lo que en caso de que otra persona actúe en su nombre y representación puede afectar su esfera jurídica; tan es así que dicho titular puede exigir a quien interfiera en su permisión que deje de hacerlo o, en caso contrario, puede acudir a los tribunales competentes para solicitar la reparación del daño moral que pudiese ser ocasionado.</w:t>
      </w:r>
    </w:p>
    <w:p w:rsidR="00A93D76" w:rsidRPr="00D34EE8" w:rsidRDefault="00A93D76" w:rsidP="00D63672">
      <w:pPr>
        <w:spacing w:line="360" w:lineRule="auto"/>
        <w:jc w:val="both"/>
        <w:rPr>
          <w:rFonts w:ascii="Palatino Linotype" w:hAnsi="Palatino Linotype"/>
        </w:rPr>
      </w:pP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t>Así las cosas, en materia de transparencia y de acuerdo con lo expuesto en el presente Considerando, para el ejercicio del derecho de acceso a la información no se requiere la acreditación del interés jurídico, empero no abarca el ejercer derechos de otra persona, o bien, en su nombre y representación; pues se está ante una situación de hecho distinta que implica el consentimiento expreso de dicha persona, ya sea física o jurídico colectiva, de que alguien más ejercite sus derechos.</w:t>
      </w:r>
    </w:p>
    <w:p w:rsidR="00A93D76" w:rsidRPr="00D34EE8" w:rsidRDefault="00A93D76" w:rsidP="00D63672">
      <w:pPr>
        <w:spacing w:line="360" w:lineRule="auto"/>
        <w:jc w:val="both"/>
        <w:rPr>
          <w:rFonts w:ascii="Palatino Linotype" w:hAnsi="Palatino Linotype"/>
        </w:rPr>
      </w:pP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t xml:space="preserve">Por tal motivo, este Órgano Garante del derecho constitucional de acceso a la información pública estima que, si bien es cierto, tanto el Sujeto Obligado como esta autoridad tienen el deber de garantizar el acceso a la información a toda persona sin necesidad de acreditar interés alguno, también lo es, que se tiene el deber de interpretar la totalidad de normas jurídicas aplicables al caso; en ese tenor, y haciendo una ponderación de derechos se llega a la convicción que el proporcionar la información </w:t>
      </w:r>
      <w:r w:rsidRPr="00D34EE8">
        <w:rPr>
          <w:rFonts w:ascii="Palatino Linotype" w:hAnsi="Palatino Linotype"/>
        </w:rPr>
        <w:lastRenderedPageBreak/>
        <w:t>solicitada a quien dice ser representante de otra persona, ya sea física o jurídico colectiva, sin que se acredite tal carácter, atenta en contra del derecho a la personalidad de ésta, puesto que pudiese materializarse una afectación real y concreta a su esfera jurídica.</w:t>
      </w: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t>Así pues, aun cuando la Ley Sustantiva establece que no se requiere acreditar personalidad ni interés alguno para solicitar información, debe tomarse en cuenta que cuando el solicitante se ostenta como representante legal de otro debe acreditar tal carácter, por afectar la esfera jurídica de este tercero, persona física o jurídico colectiva</w:t>
      </w:r>
    </w:p>
    <w:p w:rsidR="00A93D76" w:rsidRPr="00D34EE8" w:rsidRDefault="00A93D76" w:rsidP="00D63672">
      <w:pPr>
        <w:spacing w:line="360" w:lineRule="auto"/>
        <w:jc w:val="both"/>
        <w:rPr>
          <w:rFonts w:ascii="Palatino Linotype" w:hAnsi="Palatino Linotype"/>
        </w:rPr>
      </w:pPr>
    </w:p>
    <w:p w:rsidR="00A93D76" w:rsidRPr="00D34EE8" w:rsidRDefault="00A93D76" w:rsidP="00D63672">
      <w:pPr>
        <w:spacing w:line="360" w:lineRule="auto"/>
        <w:jc w:val="both"/>
        <w:rPr>
          <w:rFonts w:ascii="Palatino Linotype" w:hAnsi="Palatino Linotype"/>
        </w:rPr>
      </w:pPr>
      <w:r w:rsidRPr="00D34EE8">
        <w:rPr>
          <w:rFonts w:ascii="Palatino Linotype" w:hAnsi="Palatino Linotype"/>
        </w:rPr>
        <w:t>En ese tenor, este Instituto en aras de privilegiar el principio de máxima publicidad debe resolver el presente medio de impugnación únicamente por cuanto hac</w:t>
      </w:r>
      <w:r w:rsidR="007445E0" w:rsidRPr="00D34EE8">
        <w:rPr>
          <w:rFonts w:ascii="Palatino Linotype" w:hAnsi="Palatino Linotype"/>
        </w:rPr>
        <w:t>e a la</w:t>
      </w:r>
      <w:r w:rsidRPr="00D34EE8">
        <w:rPr>
          <w:rFonts w:ascii="Palatino Linotype" w:hAnsi="Palatino Linotype"/>
        </w:rPr>
        <w:t xml:space="preserve"> C. </w:t>
      </w:r>
      <w:proofErr w:type="spellStart"/>
      <w:r w:rsidR="009F6894" w:rsidRPr="009F6894">
        <w:rPr>
          <w:rFonts w:ascii="Palatino Linotype" w:hAnsi="Palatino Linotype"/>
          <w:b/>
          <w:sz w:val="22"/>
          <w:szCs w:val="22"/>
        </w:rPr>
        <w:t>Xxxxxxxx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w:t>
      </w:r>
      <w:proofErr w:type="spellEnd"/>
      <w:r w:rsidRPr="00D34EE8">
        <w:rPr>
          <w:rFonts w:ascii="Palatino Linotype" w:hAnsi="Palatino Linotype"/>
        </w:rPr>
        <w:t xml:space="preserve">, por no acreditar fehacientemente su calidad de representante </w:t>
      </w:r>
      <w:r w:rsidR="007445E0" w:rsidRPr="00D34EE8">
        <w:rPr>
          <w:rFonts w:ascii="Palatino Linotype" w:hAnsi="Palatino Linotype"/>
        </w:rPr>
        <w:t xml:space="preserve">de los c. </w:t>
      </w:r>
      <w:r w:rsidR="007445E0" w:rsidRPr="00D34EE8">
        <w:rPr>
          <w:rFonts w:ascii="Palatino Linotype" w:hAnsi="Palatino Linotype"/>
          <w:b/>
          <w:sz w:val="22"/>
          <w:szCs w:val="22"/>
          <w:lang w:val="es-ES_tradnl"/>
        </w:rPr>
        <w:t xml:space="preserve">c. </w:t>
      </w:r>
      <w:proofErr w:type="spellStart"/>
      <w:r w:rsidR="009F6894" w:rsidRPr="009F6894">
        <w:rPr>
          <w:rFonts w:ascii="Palatino Linotype" w:hAnsi="Palatino Linotype"/>
          <w:b/>
          <w:sz w:val="22"/>
          <w:szCs w:val="22"/>
          <w:lang w:val="es-ES_tradnl"/>
        </w:rPr>
        <w:t>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w:t>
      </w:r>
      <w:proofErr w:type="spellEnd"/>
      <w:r w:rsidR="009F6894" w:rsidRPr="009F6894">
        <w:rPr>
          <w:rFonts w:ascii="Palatino Linotype" w:hAnsi="Palatino Linotype"/>
          <w:b/>
          <w:sz w:val="22"/>
          <w:szCs w:val="22"/>
          <w:lang w:val="es-ES_tradnl"/>
        </w:rPr>
        <w:t xml:space="preserve"> y </w:t>
      </w:r>
      <w:proofErr w:type="spellStart"/>
      <w:r w:rsidR="009F6894" w:rsidRPr="009F6894">
        <w:rPr>
          <w:rFonts w:ascii="Palatino Linotype" w:hAnsi="Palatino Linotype"/>
          <w:b/>
          <w:sz w:val="22"/>
          <w:szCs w:val="22"/>
          <w:lang w:val="es-ES_tradnl"/>
        </w:rPr>
        <w:t>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Xxxxxxx</w:t>
      </w:r>
      <w:proofErr w:type="spellEnd"/>
      <w:r w:rsidR="009F6894" w:rsidRPr="009F6894">
        <w:rPr>
          <w:rFonts w:ascii="Palatino Linotype" w:hAnsi="Palatino Linotype"/>
          <w:b/>
          <w:sz w:val="22"/>
          <w:szCs w:val="22"/>
          <w:lang w:val="es-ES_tradnl"/>
        </w:rPr>
        <w:t xml:space="preserve"> </w:t>
      </w:r>
      <w:proofErr w:type="spellStart"/>
      <w:r w:rsidR="009F6894" w:rsidRPr="009F6894">
        <w:rPr>
          <w:rFonts w:ascii="Palatino Linotype" w:hAnsi="Palatino Linotype"/>
          <w:b/>
          <w:sz w:val="22"/>
          <w:szCs w:val="22"/>
          <w:lang w:val="es-ES_tradnl"/>
        </w:rPr>
        <w:t>Xxxxx</w:t>
      </w:r>
      <w:proofErr w:type="spellEnd"/>
      <w:r w:rsidR="007445E0" w:rsidRPr="00D34EE8">
        <w:rPr>
          <w:rFonts w:ascii="Palatino Linotype" w:hAnsi="Palatino Linotype"/>
          <w:b/>
          <w:sz w:val="22"/>
          <w:szCs w:val="22"/>
          <w:lang w:val="es-ES_tradnl"/>
        </w:rPr>
        <w:t>.</w:t>
      </w:r>
    </w:p>
    <w:p w:rsidR="00A93D76" w:rsidRPr="00D34EE8" w:rsidRDefault="00A93D76" w:rsidP="00D63672">
      <w:pPr>
        <w:spacing w:line="360" w:lineRule="auto"/>
        <w:jc w:val="both"/>
        <w:rPr>
          <w:rFonts w:ascii="Palatino Linotype" w:hAnsi="Palatino Linotype" w:cs="Arial"/>
          <w:b/>
          <w:sz w:val="28"/>
        </w:rPr>
      </w:pPr>
    </w:p>
    <w:p w:rsidR="002020E6" w:rsidRPr="00D34EE8" w:rsidRDefault="002020E6" w:rsidP="002020E6">
      <w:pPr>
        <w:spacing w:before="240" w:after="240" w:line="360" w:lineRule="auto"/>
        <w:jc w:val="both"/>
        <w:rPr>
          <w:rFonts w:ascii="Palatino Linotype" w:hAnsi="Palatino Linotype"/>
          <w:lang w:val="es-MX"/>
        </w:rPr>
      </w:pPr>
      <w:r w:rsidRPr="00D34EE8">
        <w:rPr>
          <w:rFonts w:ascii="Palatino Linotype" w:hAnsi="Palatino Linotype" w:cs="Arial"/>
          <w:b/>
          <w:color w:val="000000" w:themeColor="text1"/>
          <w:sz w:val="28"/>
          <w:szCs w:val="28"/>
        </w:rPr>
        <w:t>CUARTO</w:t>
      </w:r>
      <w:r w:rsidR="00D3673A" w:rsidRPr="00D34EE8">
        <w:rPr>
          <w:rFonts w:ascii="Palatino Linotype" w:hAnsi="Palatino Linotype" w:cs="Arial"/>
          <w:b/>
          <w:color w:val="000000" w:themeColor="text1"/>
        </w:rPr>
        <w:t xml:space="preserve">. </w:t>
      </w:r>
      <w:r w:rsidR="00E84774" w:rsidRPr="00D34EE8">
        <w:rPr>
          <w:rFonts w:ascii="Palatino Linotype" w:hAnsi="Palatino Linotype" w:cs="Arial"/>
          <w:b/>
        </w:rPr>
        <w:t>Estudio y resolución del asunto</w:t>
      </w:r>
      <w:r w:rsidR="00E84774" w:rsidRPr="00D34EE8">
        <w:rPr>
          <w:rFonts w:ascii="Palatino Linotype" w:hAnsi="Palatino Linotype"/>
          <w:b/>
        </w:rPr>
        <w:t xml:space="preserve">. </w:t>
      </w:r>
      <w:r w:rsidRPr="00D34EE8">
        <w:rPr>
          <w:rFonts w:ascii="Palatino Linotype" w:hAnsi="Palatino Linotype" w:cs="Arial"/>
          <w:lang w:val="es-MX"/>
        </w:rPr>
        <w:t>Una vez determinada la vía sobre la que versará el presente Recurso y previa revisión del expediente por motivo de la solicitud de información referida y del recurso a q</w:t>
      </w:r>
      <w:r w:rsidR="00D31CD9" w:rsidRPr="00D34EE8">
        <w:rPr>
          <w:rFonts w:ascii="Palatino Linotype" w:hAnsi="Palatino Linotype" w:cs="Arial"/>
          <w:lang w:val="es-MX"/>
        </w:rPr>
        <w:t>ue da origen, se advierte que la</w:t>
      </w:r>
      <w:r w:rsidRPr="00D34EE8">
        <w:rPr>
          <w:rFonts w:ascii="Palatino Linotype" w:hAnsi="Palatino Linotype"/>
          <w:lang w:val="es-MX"/>
        </w:rPr>
        <w:t xml:space="preserve"> recurrente solicitó del </w:t>
      </w:r>
      <w:r w:rsidRPr="00D34EE8">
        <w:rPr>
          <w:rFonts w:ascii="Palatino Linotype" w:hAnsi="Palatino Linotype"/>
          <w:b/>
          <w:sz w:val="22"/>
          <w:szCs w:val="22"/>
          <w:lang w:val="es-ES_tradnl"/>
        </w:rPr>
        <w:t xml:space="preserve">Ayuntamiento de </w:t>
      </w:r>
      <w:proofErr w:type="spellStart"/>
      <w:r w:rsidRPr="00D34EE8">
        <w:rPr>
          <w:rFonts w:ascii="Palatino Linotype" w:hAnsi="Palatino Linotype"/>
          <w:b/>
          <w:sz w:val="22"/>
          <w:szCs w:val="22"/>
          <w:lang w:val="es-ES_tradnl"/>
        </w:rPr>
        <w:t>Ocoyoacac</w:t>
      </w:r>
      <w:proofErr w:type="spellEnd"/>
      <w:r w:rsidRPr="00D34EE8">
        <w:rPr>
          <w:rFonts w:ascii="Palatino Linotype" w:hAnsi="Palatino Linotype"/>
          <w:b/>
          <w:sz w:val="22"/>
          <w:szCs w:val="22"/>
          <w:lang w:val="es-ES_tradnl"/>
        </w:rPr>
        <w:t xml:space="preserve">, </w:t>
      </w:r>
      <w:r w:rsidRPr="00D34EE8">
        <w:rPr>
          <w:rFonts w:ascii="Palatino Linotype" w:hAnsi="Palatino Linotype"/>
          <w:lang w:val="es-MX"/>
        </w:rPr>
        <w:t>lo siguiente:</w:t>
      </w:r>
    </w:p>
    <w:p w:rsidR="005F2960" w:rsidRPr="00D34EE8" w:rsidRDefault="005F2960" w:rsidP="002020E6">
      <w:pPr>
        <w:pStyle w:val="Prrafodelista"/>
        <w:numPr>
          <w:ilvl w:val="0"/>
          <w:numId w:val="22"/>
        </w:numPr>
        <w:spacing w:before="240" w:after="240" w:line="360" w:lineRule="auto"/>
        <w:jc w:val="both"/>
        <w:rPr>
          <w:rFonts w:ascii="Palatino Linotype" w:hAnsi="Palatino Linotype"/>
          <w:lang w:val="es-MX"/>
        </w:rPr>
      </w:pPr>
      <w:r w:rsidRPr="00D34EE8">
        <w:rPr>
          <w:rFonts w:ascii="Palatino Linotype" w:hAnsi="Palatino Linotype"/>
          <w:lang w:val="es-MX"/>
        </w:rPr>
        <w:t xml:space="preserve">Se tenga por admitida la </w:t>
      </w:r>
      <w:r w:rsidR="00DB0787" w:rsidRPr="00D34EE8">
        <w:rPr>
          <w:rFonts w:ascii="Palatino Linotype" w:hAnsi="Palatino Linotype"/>
          <w:lang w:val="es-MX"/>
        </w:rPr>
        <w:t>presente</w:t>
      </w:r>
      <w:r w:rsidRPr="00D34EE8">
        <w:rPr>
          <w:rFonts w:ascii="Palatino Linotype" w:hAnsi="Palatino Linotype"/>
          <w:lang w:val="es-MX"/>
        </w:rPr>
        <w:t xml:space="preserve"> denuncia ambiental, </w:t>
      </w:r>
      <w:r w:rsidR="00DB0787" w:rsidRPr="00D34EE8">
        <w:rPr>
          <w:rFonts w:ascii="Palatino Linotype" w:hAnsi="Palatino Linotype"/>
          <w:lang w:val="es-MX"/>
        </w:rPr>
        <w:t>así</w:t>
      </w:r>
      <w:r w:rsidRPr="00D34EE8">
        <w:rPr>
          <w:rFonts w:ascii="Palatino Linotype" w:hAnsi="Palatino Linotype"/>
          <w:lang w:val="es-MX"/>
        </w:rPr>
        <w:t xml:space="preserve">  como iniciar, sustanciar el procedimiento y resolver respecto a la sanción que habrá de imponerse al </w:t>
      </w:r>
      <w:r w:rsidR="001D211F">
        <w:rPr>
          <w:rFonts w:ascii="Palatino Linotype" w:hAnsi="Palatino Linotype"/>
          <w:lang w:val="es-MX"/>
        </w:rPr>
        <w:t xml:space="preserve">XXXXXXXXXXXXX XXXXXXXXXXXXXXXXX XXXXXXXXXX </w:t>
      </w:r>
      <w:r w:rsidRPr="00D34EE8">
        <w:rPr>
          <w:rFonts w:ascii="Palatino Linotype" w:hAnsi="Palatino Linotype"/>
          <w:lang w:val="es-MX"/>
        </w:rPr>
        <w:t>por los hechos denunciados.</w:t>
      </w:r>
    </w:p>
    <w:p w:rsidR="00181EED" w:rsidRPr="00D34EE8" w:rsidRDefault="00181EED" w:rsidP="002020E6">
      <w:pPr>
        <w:spacing w:before="240" w:after="240" w:line="360" w:lineRule="auto"/>
        <w:jc w:val="both"/>
        <w:rPr>
          <w:rFonts w:ascii="Palatino Linotype" w:hAnsi="Palatino Linotype"/>
          <w:b/>
          <w:sz w:val="22"/>
          <w:szCs w:val="22"/>
          <w:lang w:val="es-ES_tradnl"/>
        </w:rPr>
      </w:pPr>
      <w:r w:rsidRPr="00D34EE8">
        <w:rPr>
          <w:rFonts w:ascii="Palatino Linotype" w:hAnsi="Palatino Linotype"/>
          <w:lang w:val="es-MX"/>
        </w:rPr>
        <w:lastRenderedPageBreak/>
        <w:t>En Copia Simple:</w:t>
      </w:r>
    </w:p>
    <w:p w:rsidR="006E6FFD" w:rsidRPr="00D34EE8" w:rsidRDefault="00181EED" w:rsidP="005F2960">
      <w:pPr>
        <w:pStyle w:val="Prrafodelista"/>
        <w:numPr>
          <w:ilvl w:val="0"/>
          <w:numId w:val="22"/>
        </w:numPr>
        <w:spacing w:before="240" w:after="240" w:line="360" w:lineRule="auto"/>
        <w:jc w:val="both"/>
        <w:rPr>
          <w:rFonts w:ascii="Palatino Linotype" w:hAnsi="Palatino Linotype"/>
          <w:lang w:val="es-MX"/>
        </w:rPr>
      </w:pPr>
      <w:r w:rsidRPr="00D34EE8">
        <w:rPr>
          <w:rFonts w:ascii="Palatino Linotype" w:hAnsi="Palatino Linotype"/>
          <w:lang w:val="es-MX"/>
        </w:rPr>
        <w:t xml:space="preserve">Licencia de Funcionamiento vigente otorgada al Restaurante </w:t>
      </w:r>
      <w:r w:rsidR="001D211F">
        <w:rPr>
          <w:rFonts w:ascii="Palatino Linotype" w:hAnsi="Palatino Linotype"/>
          <w:lang w:val="es-MX"/>
        </w:rPr>
        <w:t xml:space="preserve">XXXXX </w:t>
      </w:r>
      <w:proofErr w:type="spellStart"/>
      <w:r w:rsidR="001D211F">
        <w:rPr>
          <w:rFonts w:ascii="Palatino Linotype" w:hAnsi="Palatino Linotype"/>
          <w:lang w:val="es-MX"/>
        </w:rPr>
        <w:t>XXXXX</w:t>
      </w:r>
      <w:proofErr w:type="spellEnd"/>
      <w:r w:rsidR="001D211F">
        <w:rPr>
          <w:rFonts w:ascii="Palatino Linotype" w:hAnsi="Palatino Linotype"/>
          <w:lang w:val="es-MX"/>
        </w:rPr>
        <w:t xml:space="preserve"> XXXXXXXXXX </w:t>
      </w:r>
      <w:r w:rsidRPr="00D34EE8">
        <w:rPr>
          <w:rFonts w:ascii="Palatino Linotype" w:hAnsi="Palatino Linotype"/>
          <w:lang w:val="es-MX"/>
        </w:rPr>
        <w:t xml:space="preserve">o documento equivalente que ampare la autorización </w:t>
      </w:r>
      <w:r w:rsidR="006E6FFD" w:rsidRPr="00D34EE8">
        <w:rPr>
          <w:rFonts w:ascii="Palatino Linotype" w:hAnsi="Palatino Linotype"/>
          <w:lang w:val="es-MX"/>
        </w:rPr>
        <w:t>de las actividades comerciales que realiza, así como el expediente correspondiente.</w:t>
      </w:r>
    </w:p>
    <w:p w:rsidR="005F2960" w:rsidRPr="00D34EE8" w:rsidRDefault="005F2960" w:rsidP="005F2960">
      <w:pPr>
        <w:pStyle w:val="Prrafodelista"/>
        <w:spacing w:before="240" w:after="240" w:line="360" w:lineRule="auto"/>
        <w:jc w:val="both"/>
        <w:rPr>
          <w:rFonts w:ascii="Palatino Linotype" w:hAnsi="Palatino Linotype"/>
          <w:lang w:val="es-MX"/>
        </w:rPr>
      </w:pPr>
    </w:p>
    <w:p w:rsidR="002020E6" w:rsidRPr="00D34EE8" w:rsidRDefault="006E6FFD" w:rsidP="005F2960">
      <w:pPr>
        <w:pStyle w:val="Prrafodelista"/>
        <w:numPr>
          <w:ilvl w:val="0"/>
          <w:numId w:val="22"/>
        </w:numPr>
        <w:spacing w:before="240" w:after="240" w:line="360" w:lineRule="auto"/>
        <w:jc w:val="both"/>
        <w:rPr>
          <w:rFonts w:ascii="Palatino Linotype" w:hAnsi="Palatino Linotype"/>
          <w:lang w:val="es-MX"/>
        </w:rPr>
      </w:pPr>
      <w:r w:rsidRPr="00D34EE8">
        <w:rPr>
          <w:rFonts w:ascii="Palatino Linotype" w:hAnsi="Palatino Linotype"/>
          <w:lang w:val="es-MX"/>
        </w:rPr>
        <w:t xml:space="preserve"> </w:t>
      </w:r>
      <w:r w:rsidR="00181EED" w:rsidRPr="00D34EE8">
        <w:rPr>
          <w:rFonts w:ascii="Palatino Linotype" w:hAnsi="Palatino Linotype"/>
          <w:lang w:val="es-MX"/>
        </w:rPr>
        <w:t xml:space="preserve"> </w:t>
      </w:r>
      <w:r w:rsidRPr="00D34EE8">
        <w:rPr>
          <w:rFonts w:ascii="Palatino Linotype" w:hAnsi="Palatino Linotype"/>
          <w:lang w:val="es-MX"/>
        </w:rPr>
        <w:t xml:space="preserve">Los documentos que amparen las acciones </w:t>
      </w:r>
      <w:r w:rsidR="00795F86" w:rsidRPr="00D34EE8">
        <w:rPr>
          <w:rFonts w:ascii="Palatino Linotype" w:hAnsi="Palatino Linotype"/>
          <w:lang w:val="es-MX"/>
        </w:rPr>
        <w:t>de supervisión, verificación, inspección o equivalentes, realizados al</w:t>
      </w:r>
      <w:r w:rsidR="001D211F">
        <w:rPr>
          <w:rFonts w:ascii="Palatino Linotype" w:hAnsi="Palatino Linotype"/>
          <w:lang w:val="es-MX"/>
        </w:rPr>
        <w:t xml:space="preserve"> XXXXXXXXXXXXXXXX XXXXXXXXX</w:t>
      </w:r>
      <w:r w:rsidR="00795F86" w:rsidRPr="00D34EE8">
        <w:rPr>
          <w:rFonts w:ascii="Palatino Linotype" w:hAnsi="Palatino Linotype"/>
          <w:lang w:val="es-MX"/>
        </w:rPr>
        <w:t>, por el periodo que comprende  los años de 2015 a 2017; en materia de: respeto al uso de suelo, normas de protección civil, normas ambientales, así como aquellas aplicables al destino del predio en materia de condominio.</w:t>
      </w:r>
    </w:p>
    <w:p w:rsidR="00795F86" w:rsidRPr="00D34EE8" w:rsidRDefault="00795F86" w:rsidP="00795F86">
      <w:pPr>
        <w:pStyle w:val="Prrafodelista"/>
        <w:spacing w:before="240" w:after="240" w:line="360" w:lineRule="auto"/>
        <w:ind w:left="1068"/>
        <w:jc w:val="both"/>
        <w:rPr>
          <w:rFonts w:ascii="Palatino Linotype" w:hAnsi="Palatino Linotype"/>
          <w:lang w:val="es-MX"/>
        </w:rPr>
      </w:pPr>
    </w:p>
    <w:p w:rsidR="00795F86" w:rsidRPr="00D34EE8" w:rsidRDefault="00795F86" w:rsidP="005F2960">
      <w:pPr>
        <w:pStyle w:val="Prrafodelista"/>
        <w:numPr>
          <w:ilvl w:val="0"/>
          <w:numId w:val="22"/>
        </w:numPr>
        <w:spacing w:before="240" w:after="240" w:line="360" w:lineRule="auto"/>
        <w:jc w:val="both"/>
        <w:rPr>
          <w:rFonts w:ascii="Palatino Linotype" w:hAnsi="Palatino Linotype"/>
          <w:lang w:val="es-MX"/>
        </w:rPr>
      </w:pPr>
      <w:r w:rsidRPr="00D34EE8">
        <w:rPr>
          <w:rFonts w:ascii="Palatino Linotype" w:hAnsi="Palatino Linotype"/>
          <w:lang w:val="es-MX"/>
        </w:rPr>
        <w:t xml:space="preserve">El proyecto y aprobación del mismo que debió presentar al municipio el Restaurante </w:t>
      </w:r>
      <w:r w:rsidR="001D211F">
        <w:rPr>
          <w:rFonts w:ascii="Palatino Linotype" w:hAnsi="Palatino Linotype"/>
          <w:lang w:val="es-MX"/>
        </w:rPr>
        <w:t xml:space="preserve">XXXXXXXX XXXXXXXXXX </w:t>
      </w:r>
      <w:r w:rsidRPr="00D34EE8">
        <w:rPr>
          <w:rFonts w:ascii="Palatino Linotype" w:hAnsi="Palatino Linotype"/>
          <w:lang w:val="es-MX"/>
        </w:rPr>
        <w:t>toda vez que las actividades que pretendía realizar tenían como consecuencia exceder los límites y lineamientos que fijan las normas oficiales, así como el procedimiento de evaluación del impacto, y dictamen de impacto ambiental y, la obligación de dicha persona jurídica colectiva de mitigar el mismo.</w:t>
      </w:r>
    </w:p>
    <w:p w:rsidR="00795F86" w:rsidRPr="00D34EE8" w:rsidRDefault="00795F86" w:rsidP="00795F86">
      <w:pPr>
        <w:pStyle w:val="Prrafodelista"/>
        <w:rPr>
          <w:rFonts w:ascii="Palatino Linotype" w:hAnsi="Palatino Linotype"/>
          <w:lang w:val="es-MX"/>
        </w:rPr>
      </w:pPr>
    </w:p>
    <w:p w:rsidR="00795F86" w:rsidRPr="00D34EE8" w:rsidRDefault="00795F86" w:rsidP="00795F86">
      <w:pPr>
        <w:spacing w:before="240" w:after="240" w:line="360" w:lineRule="auto"/>
        <w:jc w:val="both"/>
        <w:rPr>
          <w:rFonts w:ascii="Palatino Linotype" w:hAnsi="Palatino Linotype"/>
          <w:lang w:val="es-MX"/>
        </w:rPr>
      </w:pPr>
      <w:r w:rsidRPr="00D34EE8">
        <w:rPr>
          <w:rFonts w:ascii="Palatino Linotype" w:hAnsi="Palatino Linotype"/>
          <w:lang w:val="es-MX"/>
        </w:rPr>
        <w:t>En Copia Certificada:</w:t>
      </w:r>
    </w:p>
    <w:p w:rsidR="00795F86" w:rsidRPr="00D34EE8" w:rsidRDefault="00795F86" w:rsidP="00795F86">
      <w:pPr>
        <w:pStyle w:val="Prrafodelista"/>
        <w:rPr>
          <w:rFonts w:ascii="Palatino Linotype" w:hAnsi="Palatino Linotype"/>
          <w:lang w:val="es-MX"/>
        </w:rPr>
      </w:pPr>
    </w:p>
    <w:p w:rsidR="00795F86" w:rsidRPr="00D34EE8" w:rsidRDefault="00795F86" w:rsidP="005F2960">
      <w:pPr>
        <w:pStyle w:val="Prrafodelista"/>
        <w:numPr>
          <w:ilvl w:val="0"/>
          <w:numId w:val="22"/>
        </w:numPr>
        <w:spacing w:before="240" w:after="240" w:line="360" w:lineRule="auto"/>
        <w:jc w:val="both"/>
        <w:rPr>
          <w:rFonts w:ascii="Palatino Linotype" w:hAnsi="Palatino Linotype"/>
          <w:lang w:val="es-MX"/>
        </w:rPr>
      </w:pPr>
      <w:r w:rsidRPr="00D34EE8">
        <w:rPr>
          <w:rFonts w:ascii="Palatino Linotype" w:hAnsi="Palatino Linotype"/>
          <w:lang w:val="es-MX"/>
        </w:rPr>
        <w:t xml:space="preserve">La escritura constitutiva del Macro condominio Hacienda San Martin, a efecto de verificar que los predio que ocupa el </w:t>
      </w:r>
      <w:r w:rsidR="001D211F">
        <w:rPr>
          <w:rFonts w:ascii="Palatino Linotype" w:hAnsi="Palatino Linotype"/>
          <w:lang w:val="es-MX"/>
        </w:rPr>
        <w:t xml:space="preserve">XXXXX XXXXXXXXXXXX XXXXXXXXXXX </w:t>
      </w:r>
      <w:r w:rsidRPr="00D34EE8">
        <w:rPr>
          <w:rFonts w:ascii="Palatino Linotype" w:hAnsi="Palatino Linotype"/>
          <w:lang w:val="es-MX"/>
        </w:rPr>
        <w:t>se emplean exclusivamente al destino contenido en dicha escritura.</w:t>
      </w:r>
    </w:p>
    <w:p w:rsidR="00962B7A" w:rsidRPr="00D34EE8" w:rsidRDefault="00962B7A" w:rsidP="005E180E">
      <w:pPr>
        <w:autoSpaceDE w:val="0"/>
        <w:autoSpaceDN w:val="0"/>
        <w:adjustRightInd w:val="0"/>
        <w:spacing w:line="360" w:lineRule="auto"/>
        <w:ind w:right="49"/>
        <w:jc w:val="both"/>
        <w:rPr>
          <w:rFonts w:ascii="Palatino Linotype" w:hAnsi="Palatino Linotype" w:cs="Arial"/>
          <w:sz w:val="8"/>
        </w:rPr>
      </w:pPr>
    </w:p>
    <w:p w:rsidR="007E0276" w:rsidRPr="00D34EE8" w:rsidRDefault="007E0276" w:rsidP="007E0276">
      <w:pPr>
        <w:autoSpaceDE w:val="0"/>
        <w:autoSpaceDN w:val="0"/>
        <w:adjustRightInd w:val="0"/>
        <w:spacing w:line="360" w:lineRule="auto"/>
        <w:ind w:right="49"/>
        <w:jc w:val="both"/>
        <w:rPr>
          <w:rFonts w:ascii="Palatino Linotype" w:hAnsi="Palatino Linotype" w:cs="Arial"/>
        </w:rPr>
      </w:pPr>
      <w:r w:rsidRPr="00D34EE8">
        <w:rPr>
          <w:rFonts w:ascii="Palatino Linotype" w:hAnsi="Palatino Linotype" w:cs="Arial"/>
        </w:rPr>
        <w:t xml:space="preserve">Siendo omiso el Sujeto Obligado en emitir respuesta alguna a dichos requerimientos, por lo que se advierte que los motivos aducidos por la recurrente, resultan fundados </w:t>
      </w:r>
      <w:r w:rsidR="009E283F" w:rsidRPr="00D34EE8">
        <w:rPr>
          <w:rFonts w:ascii="Palatino Linotype" w:hAnsi="Palatino Linotype" w:cs="Arial"/>
        </w:rPr>
        <w:t xml:space="preserve">ya que la recurrente se queja de manera específica únicamente respecto de los requerimientos señalados con los inicios 2), 3) 4) y 5) </w:t>
      </w:r>
      <w:r w:rsidRPr="00D34EE8">
        <w:rPr>
          <w:rFonts w:ascii="Palatino Linotype" w:hAnsi="Palatino Linotype" w:cs="Arial"/>
        </w:rPr>
        <w:t>los relacionados con la falta de respuesta</w:t>
      </w:r>
      <w:r w:rsidR="009E283F" w:rsidRPr="00D34EE8">
        <w:rPr>
          <w:rFonts w:ascii="Palatino Linotype" w:hAnsi="Palatino Linotype" w:cs="Arial"/>
        </w:rPr>
        <w:t xml:space="preserve"> </w:t>
      </w:r>
      <w:r w:rsidRPr="00D34EE8">
        <w:rPr>
          <w:rFonts w:ascii="Palatino Linotype" w:hAnsi="Palatino Linotype" w:cs="Arial"/>
        </w:rPr>
        <w:t xml:space="preserve">, pues efectivamente transcurrió el plazo para dar respuesta determinado por la Ley de la Materia, sin que el Sujeto Obligado remitiera ésta por lo tanto es evidente que se vulneró su derecho constitucional de acceso a la información pública </w:t>
      </w:r>
      <w:r w:rsidRPr="00D34EE8">
        <w:rPr>
          <w:rFonts w:ascii="Palatino Linotype" w:hAnsi="Palatino Linotype"/>
          <w:color w:val="000000"/>
        </w:rPr>
        <w:t>previsto en el artículo 6 de la Constitución Política de los Estados Unidos Mexicanos y el artículo 5 de la Constitución Política del Estado Libre y Soberano de México.</w:t>
      </w:r>
    </w:p>
    <w:p w:rsidR="00962B7A" w:rsidRPr="00D34EE8" w:rsidRDefault="00962B7A" w:rsidP="005E180E">
      <w:pPr>
        <w:autoSpaceDE w:val="0"/>
        <w:autoSpaceDN w:val="0"/>
        <w:adjustRightInd w:val="0"/>
        <w:spacing w:line="360" w:lineRule="auto"/>
        <w:ind w:right="49"/>
        <w:jc w:val="both"/>
        <w:rPr>
          <w:rFonts w:ascii="Palatino Linotype" w:hAnsi="Palatino Linotype" w:cs="Arial"/>
        </w:rPr>
      </w:pPr>
    </w:p>
    <w:p w:rsidR="007E0276" w:rsidRPr="00D34EE8" w:rsidRDefault="007E0276" w:rsidP="007E0276">
      <w:pPr>
        <w:autoSpaceDE w:val="0"/>
        <w:autoSpaceDN w:val="0"/>
        <w:adjustRightInd w:val="0"/>
        <w:spacing w:line="360" w:lineRule="auto"/>
        <w:jc w:val="both"/>
        <w:rPr>
          <w:rFonts w:ascii="Palatino Linotype" w:hAnsi="Palatino Linotype" w:cs="Arial"/>
          <w:lang w:val="es-ES_tradnl"/>
        </w:rPr>
      </w:pPr>
      <w:r w:rsidRPr="00D34EE8">
        <w:rPr>
          <w:rFonts w:ascii="Palatino Linotype" w:hAnsi="Palatino Linotype"/>
        </w:rPr>
        <w:t xml:space="preserve">En este orden de ideas, </w:t>
      </w:r>
      <w:r w:rsidRPr="00D34EE8">
        <w:rPr>
          <w:rFonts w:ascii="Palatino Linotype" w:hAnsi="Palatino Linotype" w:cs="Arial"/>
        </w:rPr>
        <w:t xml:space="preserve">el Sujeto Obligado </w:t>
      </w:r>
      <w:r w:rsidRPr="00D34EE8">
        <w:rPr>
          <w:rFonts w:ascii="Palatino Linotype" w:hAnsi="Palatino Linotype"/>
        </w:rPr>
        <w:t xml:space="preserve">en sus Informes Justificados, remitió para el recurso de revisión </w:t>
      </w:r>
      <w:r w:rsidRPr="00D34EE8">
        <w:rPr>
          <w:rFonts w:ascii="Palatino Linotype" w:hAnsi="Palatino Linotype"/>
          <w:b/>
          <w:sz w:val="22"/>
          <w:szCs w:val="22"/>
          <w:lang w:val="es-ES_tradnl"/>
        </w:rPr>
        <w:t xml:space="preserve">00003/INFOEM/IP/RR-E/2017, </w:t>
      </w:r>
      <w:r w:rsidRPr="00D34EE8">
        <w:rPr>
          <w:rFonts w:ascii="Palatino Linotype" w:hAnsi="Palatino Linotype" w:cs="Arial"/>
          <w:lang w:val="es-ES_tradnl"/>
        </w:rPr>
        <w:t>los archivos descritos en el apartado correspondiente (</w:t>
      </w:r>
      <w:r w:rsidRPr="00D34EE8">
        <w:rPr>
          <w:rFonts w:ascii="Palatino Linotype" w:hAnsi="Palatino Linotype" w:cs="Arial"/>
          <w:i/>
          <w:lang w:val="es-ES_tradnl"/>
        </w:rPr>
        <w:t xml:space="preserve">supra, </w:t>
      </w:r>
      <w:r w:rsidRPr="00D34EE8">
        <w:rPr>
          <w:rFonts w:ascii="Palatino Linotype" w:hAnsi="Palatino Linotype" w:cs="Arial"/>
          <w:lang w:val="es-ES_tradnl"/>
        </w:rPr>
        <w:t xml:space="preserve">antecedente séptimo), en los cuales sostuvo la imposibilidad para dar contestación a las solicitud de mérito en razón de que no fue presentada ante la Unidad de Transparencia, por consiguiente al ser presentada en una unidad administrativa diversa se vio imposibilitado de atender la misma en los términos planteados por la legislación en la materia. </w:t>
      </w:r>
    </w:p>
    <w:p w:rsidR="007E0276" w:rsidRPr="00D34EE8" w:rsidRDefault="007E0276" w:rsidP="005E180E">
      <w:pPr>
        <w:autoSpaceDE w:val="0"/>
        <w:autoSpaceDN w:val="0"/>
        <w:adjustRightInd w:val="0"/>
        <w:spacing w:line="360" w:lineRule="auto"/>
        <w:ind w:right="49"/>
        <w:jc w:val="both"/>
        <w:rPr>
          <w:rFonts w:ascii="Palatino Linotype" w:hAnsi="Palatino Linotype" w:cs="Arial"/>
          <w:sz w:val="6"/>
        </w:rPr>
      </w:pPr>
    </w:p>
    <w:p w:rsidR="005F2960" w:rsidRPr="00D34EE8" w:rsidRDefault="007E0276" w:rsidP="007E0276">
      <w:pPr>
        <w:pStyle w:val="Prrafodelista"/>
        <w:autoSpaceDE w:val="0"/>
        <w:autoSpaceDN w:val="0"/>
        <w:adjustRightInd w:val="0"/>
        <w:spacing w:before="240" w:after="160" w:line="360" w:lineRule="auto"/>
        <w:ind w:left="0"/>
        <w:jc w:val="both"/>
        <w:rPr>
          <w:rFonts w:ascii="Palatino Linotype" w:hAnsi="Palatino Linotype"/>
          <w:lang w:val="es-MX"/>
        </w:rPr>
      </w:pPr>
      <w:r w:rsidRPr="00D34EE8">
        <w:rPr>
          <w:rFonts w:ascii="Palatino Linotype" w:hAnsi="Palatino Linotype"/>
          <w:lang w:val="es-ES_tradnl"/>
        </w:rPr>
        <w:t>Una vez agotado lo anterior, conviene iniciar analizando la naturaleza del requerimiento PRIMERO de la solicitud de origen, que si bien no fue materia de agravio la omisión por parte del Sujeto Obligado, resulta de trascendencia en la presente</w:t>
      </w:r>
      <w:r w:rsidR="005F2960" w:rsidRPr="00D34EE8">
        <w:rPr>
          <w:rFonts w:ascii="Palatino Linotype" w:hAnsi="Palatino Linotype"/>
          <w:lang w:val="es-ES_tradnl"/>
        </w:rPr>
        <w:t xml:space="preserve"> resolución</w:t>
      </w:r>
      <w:r w:rsidRPr="00D34EE8">
        <w:rPr>
          <w:rFonts w:ascii="Palatino Linotype" w:hAnsi="Palatino Linotype"/>
          <w:lang w:val="es-ES_tradnl"/>
        </w:rPr>
        <w:t xml:space="preserve"> dejar en claro la distinción que subyace entre dos derechos constitucionalmente reconocidos </w:t>
      </w:r>
      <w:r w:rsidR="005F2960" w:rsidRPr="00D34EE8">
        <w:rPr>
          <w:rFonts w:ascii="Palatino Linotype" w:hAnsi="Palatino Linotype"/>
          <w:lang w:val="es-ES_tradnl"/>
        </w:rPr>
        <w:t xml:space="preserve">como los es el derecho de petición del derecho de Acceso a la información pública, </w:t>
      </w:r>
      <w:r w:rsidRPr="00D34EE8">
        <w:rPr>
          <w:rFonts w:ascii="Palatino Linotype" w:hAnsi="Palatino Linotype"/>
          <w:lang w:val="es-ES_tradnl"/>
        </w:rPr>
        <w:t xml:space="preserve"> conveniente</w:t>
      </w:r>
      <w:r w:rsidR="005F2960" w:rsidRPr="00D34EE8">
        <w:rPr>
          <w:rFonts w:ascii="Palatino Linotype" w:hAnsi="Palatino Linotype"/>
          <w:lang w:val="es-ES_tradnl"/>
        </w:rPr>
        <w:t xml:space="preserve"> en este sentido</w:t>
      </w:r>
      <w:r w:rsidRPr="00D34EE8">
        <w:rPr>
          <w:rFonts w:ascii="Palatino Linotype" w:hAnsi="Palatino Linotype"/>
          <w:lang w:val="es-ES_tradnl"/>
        </w:rPr>
        <w:t xml:space="preserve"> hacer referencia </w:t>
      </w:r>
      <w:r w:rsidR="005F2960" w:rsidRPr="00D34EE8">
        <w:rPr>
          <w:rFonts w:ascii="Palatino Linotype" w:hAnsi="Palatino Linotype"/>
          <w:lang w:val="es-ES_tradnl"/>
        </w:rPr>
        <w:t>hacer uso del contenido del artículo 8 constitucional, a saber</w:t>
      </w:r>
      <w:r w:rsidR="005F2960" w:rsidRPr="00D34EE8">
        <w:rPr>
          <w:rFonts w:ascii="Palatino Linotype" w:hAnsi="Palatino Linotype"/>
          <w:lang w:val="es-MX"/>
        </w:rPr>
        <w:t xml:space="preserve">: </w:t>
      </w:r>
    </w:p>
    <w:p w:rsidR="007E0276" w:rsidRPr="00D34EE8" w:rsidRDefault="007E0276" w:rsidP="007E0276">
      <w:pPr>
        <w:pStyle w:val="Prrafodelista"/>
        <w:autoSpaceDE w:val="0"/>
        <w:autoSpaceDN w:val="0"/>
        <w:adjustRightInd w:val="0"/>
        <w:spacing w:before="240" w:after="160" w:line="360" w:lineRule="auto"/>
        <w:ind w:left="0"/>
        <w:jc w:val="both"/>
        <w:rPr>
          <w:rFonts w:ascii="Palatino Linotype" w:hAnsi="Palatino Linotype"/>
          <w:color w:val="FF0000"/>
          <w:lang w:val="es-ES_tradnl"/>
        </w:rPr>
      </w:pPr>
    </w:p>
    <w:p w:rsidR="007E0276" w:rsidRPr="00D34EE8" w:rsidRDefault="007E0276" w:rsidP="007E0276">
      <w:pPr>
        <w:pStyle w:val="Prrafodelista"/>
        <w:autoSpaceDE w:val="0"/>
        <w:autoSpaceDN w:val="0"/>
        <w:adjustRightInd w:val="0"/>
        <w:spacing w:before="240" w:after="160" w:line="276" w:lineRule="auto"/>
        <w:ind w:left="993" w:right="1041"/>
        <w:jc w:val="both"/>
        <w:rPr>
          <w:rFonts w:ascii="Palatino Linotype" w:hAnsi="Palatino Linotype"/>
          <w:i/>
          <w:sz w:val="22"/>
        </w:rPr>
      </w:pPr>
      <w:r w:rsidRPr="00D34EE8">
        <w:rPr>
          <w:rFonts w:ascii="Palatino Linotype" w:hAnsi="Palatino Linotype"/>
          <w:i/>
          <w:sz w:val="22"/>
        </w:rPr>
        <w:t>“Artículo 8o. Los funcionarios y empleados públicos respetarán el ejercicio del derecho de petición, siempre que ésta se formule por escrito, de manera pacífica y respetuosa; pero en materia política sólo podrán hacer uso de ese derecho los ciudadanos de la República.</w:t>
      </w:r>
    </w:p>
    <w:p w:rsidR="007E0276" w:rsidRPr="00D34EE8" w:rsidRDefault="007E0276" w:rsidP="007E0276">
      <w:pPr>
        <w:pStyle w:val="Prrafodelista"/>
        <w:autoSpaceDE w:val="0"/>
        <w:autoSpaceDN w:val="0"/>
        <w:adjustRightInd w:val="0"/>
        <w:spacing w:before="240" w:after="160" w:line="276" w:lineRule="auto"/>
        <w:ind w:left="993" w:right="1041"/>
        <w:jc w:val="both"/>
        <w:rPr>
          <w:rFonts w:ascii="Palatino Linotype" w:hAnsi="Palatino Linotype"/>
          <w:i/>
          <w:sz w:val="22"/>
        </w:rPr>
      </w:pPr>
    </w:p>
    <w:p w:rsidR="007E0276" w:rsidRPr="00D34EE8" w:rsidRDefault="007E0276" w:rsidP="007E0276">
      <w:pPr>
        <w:pStyle w:val="Prrafodelista"/>
        <w:autoSpaceDE w:val="0"/>
        <w:autoSpaceDN w:val="0"/>
        <w:adjustRightInd w:val="0"/>
        <w:spacing w:before="240" w:after="160" w:line="276" w:lineRule="auto"/>
        <w:ind w:left="993" w:right="1041"/>
        <w:jc w:val="both"/>
        <w:rPr>
          <w:rFonts w:ascii="Palatino Linotype" w:hAnsi="Palatino Linotype"/>
          <w:lang w:val="es-ES_tradnl"/>
        </w:rPr>
      </w:pPr>
      <w:r w:rsidRPr="00D34EE8">
        <w:rPr>
          <w:rFonts w:ascii="Palatino Linotype" w:hAnsi="Palatino Linotype"/>
          <w:i/>
          <w:sz w:val="22"/>
        </w:rPr>
        <w:t>A toda petición deberá recaer un acuerdo escrito de la autoridad a quien se haya dirigido, la cual tiene obligación de hacerlo conocer en breve término al peticionario</w:t>
      </w:r>
      <w:r w:rsidRPr="00D34EE8">
        <w:t>.”</w:t>
      </w:r>
    </w:p>
    <w:p w:rsidR="007E0276" w:rsidRPr="00D34EE8" w:rsidRDefault="007E0276" w:rsidP="007E0276">
      <w:pPr>
        <w:pStyle w:val="Prrafodelista"/>
        <w:autoSpaceDE w:val="0"/>
        <w:autoSpaceDN w:val="0"/>
        <w:adjustRightInd w:val="0"/>
        <w:spacing w:before="240" w:after="160" w:line="360" w:lineRule="auto"/>
        <w:ind w:left="0"/>
        <w:jc w:val="both"/>
        <w:rPr>
          <w:rFonts w:ascii="Palatino Linotype" w:hAnsi="Palatino Linotype"/>
          <w:color w:val="FF0000"/>
          <w:lang w:val="es-ES_tradnl"/>
        </w:rPr>
      </w:pPr>
    </w:p>
    <w:p w:rsidR="007E0276" w:rsidRPr="00D34EE8" w:rsidRDefault="007E0276" w:rsidP="007E0276">
      <w:pPr>
        <w:pStyle w:val="Prrafodelista"/>
        <w:autoSpaceDE w:val="0"/>
        <w:autoSpaceDN w:val="0"/>
        <w:adjustRightInd w:val="0"/>
        <w:spacing w:before="240" w:after="160" w:line="360" w:lineRule="auto"/>
        <w:ind w:left="0"/>
        <w:jc w:val="both"/>
        <w:rPr>
          <w:rFonts w:ascii="Palatino Linotype" w:hAnsi="Palatino Linotype"/>
          <w:lang w:val="es-ES_tradnl"/>
        </w:rPr>
      </w:pPr>
      <w:r w:rsidRPr="00D34EE8">
        <w:rPr>
          <w:rFonts w:ascii="Palatino Linotype" w:hAnsi="Palatino Linotype"/>
          <w:lang w:val="es-ES_tradnl"/>
        </w:rPr>
        <w:t xml:space="preserve">De lo transcrito se desprende que el derecho que consagra el artículo 8 de la constitución general, lo es el Derecho de Petición, mismo cuya naturaleza consiste en formulación de un escrito de petición a cualquier funcionario o empleado público de manera pacífica y respetuosa, al cual le tendrá que recaer un acuerdo igualmente por escrito que deberá hacerse de conocimiento del peticionario en un término determinado. </w:t>
      </w:r>
    </w:p>
    <w:p w:rsidR="007E0276" w:rsidRPr="00D34EE8" w:rsidRDefault="007E0276" w:rsidP="007E0276">
      <w:pPr>
        <w:autoSpaceDE w:val="0"/>
        <w:autoSpaceDN w:val="0"/>
        <w:adjustRightInd w:val="0"/>
        <w:spacing w:before="240" w:after="240" w:line="360" w:lineRule="auto"/>
        <w:jc w:val="both"/>
        <w:rPr>
          <w:rFonts w:ascii="Palatino Linotype" w:hAnsi="Palatino Linotype" w:cs="Arial"/>
          <w:i/>
        </w:rPr>
      </w:pPr>
      <w:r w:rsidRPr="00D34EE8">
        <w:rPr>
          <w:rFonts w:ascii="Palatino Linotype" w:hAnsi="Palatino Linotype" w:cs="Arial"/>
        </w:rPr>
        <w:t>Así, el derecho de petición de acuerdo con el Doctor Ignacio Burgoa Orihuela refiere: “…</w:t>
      </w:r>
      <w:r w:rsidRPr="00D34EE8">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34EE8">
        <w:rPr>
          <w:rStyle w:val="Refdenotaalpie"/>
          <w:rFonts w:ascii="Palatino Linotype" w:hAnsi="Palatino Linotype"/>
          <w:i/>
        </w:rPr>
        <w:t xml:space="preserve"> </w:t>
      </w:r>
      <w:r w:rsidRPr="00D34EE8">
        <w:rPr>
          <w:rStyle w:val="Refdenotaalpie"/>
          <w:rFonts w:ascii="Palatino Linotype" w:hAnsi="Palatino Linotype"/>
          <w:i/>
        </w:rPr>
        <w:footnoteReference w:id="1"/>
      </w:r>
      <w:r w:rsidRPr="00D34EE8">
        <w:rPr>
          <w:rFonts w:ascii="Palatino Linotype" w:hAnsi="Palatino Linotype"/>
          <w:i/>
        </w:rPr>
        <w:t>“</w:t>
      </w:r>
      <w:r w:rsidRPr="00D34EE8">
        <w:rPr>
          <w:rFonts w:ascii="Palatino Linotype" w:hAnsi="Palatino Linotype" w:cs="Arial"/>
          <w:i/>
        </w:rPr>
        <w:t xml:space="preserve"> (Sic)</w:t>
      </w:r>
    </w:p>
    <w:p w:rsidR="007E0276" w:rsidRPr="00D34EE8" w:rsidRDefault="007E0276" w:rsidP="007E0276">
      <w:pPr>
        <w:spacing w:before="240" w:after="240" w:line="360" w:lineRule="auto"/>
        <w:jc w:val="both"/>
        <w:rPr>
          <w:rFonts w:ascii="Palatino Linotype" w:hAnsi="Palatino Linotype" w:cs="Arial"/>
          <w:i/>
          <w:color w:val="FF0000"/>
        </w:rPr>
      </w:pPr>
      <w:r w:rsidRPr="00D34EE8">
        <w:rPr>
          <w:rFonts w:ascii="Palatino Linotype" w:hAnsi="Palatino Linotype" w:cs="Arial"/>
        </w:rPr>
        <w:t xml:space="preserve">A este respecto, y para diferenciar el derecho de petición al derecho de acceso a la información, resulta conducente señalar que el doctrinario José Guadalupe Robles, </w:t>
      </w:r>
      <w:r w:rsidRPr="00D34EE8">
        <w:rPr>
          <w:rFonts w:ascii="Palatino Linotype" w:hAnsi="Palatino Linotype" w:cs="Arial"/>
        </w:rPr>
        <w:lastRenderedPageBreak/>
        <w:t xml:space="preserve">conceptualiza el derecho a la información como </w:t>
      </w:r>
      <w:r w:rsidRPr="00D34EE8">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34EE8">
        <w:rPr>
          <w:rStyle w:val="Refdenotaalpie"/>
          <w:rFonts w:ascii="Palatino Linotype" w:hAnsi="Palatino Linotype"/>
          <w:i/>
        </w:rPr>
        <w:t xml:space="preserve"> </w:t>
      </w:r>
      <w:r w:rsidRPr="00D34EE8">
        <w:rPr>
          <w:rStyle w:val="Refdenotaalpie"/>
          <w:rFonts w:ascii="Palatino Linotype" w:hAnsi="Palatino Linotype"/>
          <w:i/>
        </w:rPr>
        <w:footnoteReference w:id="2"/>
      </w:r>
      <w:r w:rsidRPr="00D34EE8">
        <w:rPr>
          <w:rFonts w:ascii="Palatino Linotype" w:hAnsi="Palatino Linotype" w:cs="Arial"/>
          <w:i/>
        </w:rPr>
        <w:t>“</w:t>
      </w:r>
    </w:p>
    <w:p w:rsidR="007E0276" w:rsidRPr="00D34EE8" w:rsidRDefault="007E0276" w:rsidP="007E0276">
      <w:pPr>
        <w:spacing w:before="240" w:after="240" w:line="360" w:lineRule="auto"/>
        <w:jc w:val="both"/>
        <w:rPr>
          <w:rFonts w:ascii="Palatino Linotype" w:hAnsi="Palatino Linotype"/>
        </w:rPr>
      </w:pPr>
      <w:r w:rsidRPr="00D34EE8">
        <w:rPr>
          <w:rFonts w:ascii="Palatino Linotype" w:hAnsi="Palatino Linotype" w:cs="Arial"/>
        </w:rPr>
        <w:t xml:space="preserve">Ahora bien, el derecho </w:t>
      </w:r>
      <w:r w:rsidRPr="00D34EE8">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7E0276" w:rsidRPr="00D34EE8" w:rsidRDefault="007E0276" w:rsidP="007E0276">
      <w:pPr>
        <w:spacing w:before="240" w:after="240" w:line="360" w:lineRule="auto"/>
        <w:jc w:val="both"/>
        <w:rPr>
          <w:rFonts w:ascii="Palatino Linotype" w:hAnsi="Palatino Linotype" w:cs="Arial"/>
        </w:rPr>
      </w:pPr>
      <w:r w:rsidRPr="00D34EE8">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7E0276" w:rsidRPr="00D34EE8" w:rsidRDefault="007E0276" w:rsidP="007E0276">
      <w:pPr>
        <w:pStyle w:val="Prrafodelista"/>
        <w:autoSpaceDE w:val="0"/>
        <w:autoSpaceDN w:val="0"/>
        <w:adjustRightInd w:val="0"/>
        <w:spacing w:before="240" w:after="160" w:line="360" w:lineRule="auto"/>
        <w:ind w:left="0"/>
        <w:jc w:val="both"/>
        <w:rPr>
          <w:rFonts w:ascii="Palatino Linotype" w:hAnsi="Palatino Linotype"/>
          <w:lang w:val="es-ES_tradnl"/>
        </w:rPr>
      </w:pPr>
      <w:r w:rsidRPr="00D34EE8">
        <w:rPr>
          <w:rFonts w:ascii="Palatino Linotype" w:hAnsi="Palatino Linotype" w:cs="Arial"/>
        </w:rPr>
        <w:t>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w:t>
      </w:r>
    </w:p>
    <w:p w:rsidR="007E0276" w:rsidRPr="00D34EE8" w:rsidRDefault="007E0276" w:rsidP="007E0276">
      <w:pPr>
        <w:pStyle w:val="Prrafodelista"/>
        <w:autoSpaceDE w:val="0"/>
        <w:autoSpaceDN w:val="0"/>
        <w:adjustRightInd w:val="0"/>
        <w:spacing w:before="240" w:after="160" w:line="360" w:lineRule="auto"/>
        <w:ind w:left="0"/>
        <w:jc w:val="both"/>
        <w:rPr>
          <w:rFonts w:ascii="Palatino Linotype" w:hAnsi="Palatino Linotype"/>
          <w:color w:val="FF0000"/>
          <w:lang w:val="es-ES_tradnl"/>
        </w:rPr>
      </w:pPr>
    </w:p>
    <w:p w:rsidR="007E0276" w:rsidRPr="00D34EE8" w:rsidRDefault="005F2960" w:rsidP="00DB0787">
      <w:pPr>
        <w:autoSpaceDE w:val="0"/>
        <w:autoSpaceDN w:val="0"/>
        <w:adjustRightInd w:val="0"/>
        <w:spacing w:before="240" w:after="240" w:line="360" w:lineRule="auto"/>
        <w:ind w:right="-91"/>
        <w:jc w:val="both"/>
        <w:rPr>
          <w:rFonts w:ascii="Palatino Linotype" w:hAnsi="Palatino Linotype" w:cs="Arial"/>
        </w:rPr>
      </w:pPr>
      <w:r w:rsidRPr="00D34EE8">
        <w:rPr>
          <w:rFonts w:ascii="Palatino Linotype" w:hAnsi="Palatino Linotype" w:cs="Arial"/>
        </w:rPr>
        <w:t xml:space="preserve">Por lo anterior, se tienen razones suficientes para que esta Autoridad  omita dirimir  respecto del contenido y alcance de dicho requerimiento, así como la omisión que ha tenido la autoridad responsable. Sin embrago, se dejan a salvo los derechos del particular para que en caso de considerarlo necesario haga uso de los recurso legales y acuda ante los entes públicos </w:t>
      </w:r>
      <w:r w:rsidR="009E283F" w:rsidRPr="00D34EE8">
        <w:rPr>
          <w:rFonts w:ascii="Palatino Linotype" w:hAnsi="Palatino Linotype" w:cs="Arial"/>
        </w:rPr>
        <w:t xml:space="preserve">correspondientes, que estime necesarios. </w:t>
      </w:r>
    </w:p>
    <w:p w:rsidR="00962B7A" w:rsidRPr="00D34EE8" w:rsidRDefault="000033C8" w:rsidP="000033C8">
      <w:pPr>
        <w:autoSpaceDE w:val="0"/>
        <w:autoSpaceDN w:val="0"/>
        <w:adjustRightInd w:val="0"/>
        <w:spacing w:line="360" w:lineRule="auto"/>
        <w:ind w:right="49"/>
        <w:jc w:val="both"/>
        <w:rPr>
          <w:rFonts w:ascii="Palatino Linotype" w:hAnsi="Palatino Linotype" w:cs="Arial"/>
        </w:rPr>
      </w:pPr>
      <w:r w:rsidRPr="00D34EE8">
        <w:rPr>
          <w:rFonts w:ascii="Palatino Linotype" w:hAnsi="Palatino Linotype" w:cs="Arial"/>
        </w:rPr>
        <w:t xml:space="preserve">En este sentido, en lo que toca a los requerimientos que si forman parte del ejercicio del derecho de acceso a la información pública, se encuentra en primer lugar el señalado como </w:t>
      </w:r>
      <w:r w:rsidRPr="00D34EE8">
        <w:rPr>
          <w:rFonts w:ascii="Palatino Linotype" w:hAnsi="Palatino Linotype" w:cs="Arial"/>
          <w:i/>
        </w:rPr>
        <w:t xml:space="preserve">SEGUNDO </w:t>
      </w:r>
      <w:r w:rsidRPr="00D34EE8">
        <w:rPr>
          <w:rFonts w:ascii="Palatino Linotype" w:hAnsi="Palatino Linotype" w:cs="Arial"/>
        </w:rPr>
        <w:t>consistente en: “</w:t>
      </w:r>
      <w:r w:rsidR="00962B7A" w:rsidRPr="00D34EE8">
        <w:rPr>
          <w:rFonts w:ascii="Palatino Linotype" w:hAnsi="Palatino Linotype"/>
          <w:b/>
          <w:i/>
          <w:lang w:val="es-MX"/>
        </w:rPr>
        <w:t xml:space="preserve">Licencia de Funcionamiento vigente otorgada al Restaurante </w:t>
      </w:r>
      <w:r w:rsidR="007D0458">
        <w:rPr>
          <w:rFonts w:ascii="Palatino Linotype" w:hAnsi="Palatino Linotype"/>
          <w:b/>
          <w:i/>
          <w:lang w:val="es-MX"/>
        </w:rPr>
        <w:t xml:space="preserve">XXXXXXXXXXXXX XXXXXXXXXXXX XXXXXXXXXXX </w:t>
      </w:r>
      <w:r w:rsidR="00962B7A" w:rsidRPr="00D34EE8">
        <w:rPr>
          <w:rFonts w:ascii="Palatino Linotype" w:hAnsi="Palatino Linotype"/>
          <w:b/>
          <w:i/>
          <w:lang w:val="es-MX"/>
        </w:rPr>
        <w:t>o documento equivalente que ampare la autorización de las actividades comerciales que realiza, así como el expediente correspondiente.</w:t>
      </w:r>
      <w:r w:rsidRPr="00D34EE8">
        <w:rPr>
          <w:rFonts w:ascii="Palatino Linotype" w:hAnsi="Palatino Linotype"/>
          <w:b/>
          <w:i/>
          <w:lang w:val="es-MX"/>
        </w:rPr>
        <w:t>”</w:t>
      </w:r>
    </w:p>
    <w:p w:rsidR="00962B7A" w:rsidRPr="00D34EE8" w:rsidRDefault="00962B7A" w:rsidP="005E180E">
      <w:pPr>
        <w:autoSpaceDE w:val="0"/>
        <w:autoSpaceDN w:val="0"/>
        <w:adjustRightInd w:val="0"/>
        <w:spacing w:line="360" w:lineRule="auto"/>
        <w:ind w:right="49"/>
        <w:jc w:val="both"/>
        <w:rPr>
          <w:rFonts w:ascii="Palatino Linotype" w:hAnsi="Palatino Linotype" w:cs="Arial"/>
        </w:rPr>
      </w:pPr>
    </w:p>
    <w:p w:rsidR="006B4EAD" w:rsidRPr="00D34EE8" w:rsidRDefault="00343D28" w:rsidP="006B4EAD">
      <w:pPr>
        <w:spacing w:line="360" w:lineRule="auto"/>
        <w:jc w:val="both"/>
        <w:rPr>
          <w:rFonts w:ascii="Palatino Linotype" w:hAnsi="Palatino Linotype" w:cs="Arial"/>
          <w:lang w:val="es-ES_tradnl"/>
        </w:rPr>
      </w:pPr>
      <w:r w:rsidRPr="00D34EE8">
        <w:rPr>
          <w:rFonts w:ascii="Palatino Linotype" w:hAnsi="Palatino Linotype"/>
        </w:rPr>
        <w:t xml:space="preserve">Atento a lo anterior, cabe precisar en observancia a los documentales y en específico a las manifestaciones sostenidas por la autoridad responsables, que en ningún momento se niega la existencia de la unidad económica denominada </w:t>
      </w:r>
      <w:r w:rsidR="007D0458">
        <w:rPr>
          <w:rFonts w:ascii="Palatino Linotype" w:hAnsi="Palatino Linotype"/>
          <w:b/>
          <w:i/>
          <w:lang w:val="es-MX"/>
        </w:rPr>
        <w:t xml:space="preserve">XXXXXXXXX XXXXXXXXXX XXXXXXXXX </w:t>
      </w:r>
      <w:r w:rsidR="006B4EAD" w:rsidRPr="00D34EE8">
        <w:rPr>
          <w:rFonts w:ascii="Palatino Linotype" w:hAnsi="Palatino Linotype"/>
          <w:lang w:val="es-MX"/>
        </w:rPr>
        <w:t>En</w:t>
      </w:r>
      <w:r w:rsidRPr="00D34EE8">
        <w:rPr>
          <w:rFonts w:ascii="Palatino Linotype" w:hAnsi="Palatino Linotype"/>
          <w:lang w:val="es-MX"/>
        </w:rPr>
        <w:t xml:space="preserve"> este sentido, </w:t>
      </w:r>
      <w:r w:rsidRPr="00D34EE8">
        <w:rPr>
          <w:rFonts w:ascii="Palatino Linotype" w:hAnsi="Palatino Linotype"/>
        </w:rPr>
        <w:t xml:space="preserve"> </w:t>
      </w:r>
      <w:r w:rsidR="006B4EAD" w:rsidRPr="00D34EE8">
        <w:rPr>
          <w:rFonts w:ascii="Palatino Linotype" w:hAnsi="Palatino Linotype"/>
        </w:rPr>
        <w:t xml:space="preserve">se obvia el análisis de la competencia por parte del </w:t>
      </w:r>
      <w:r w:rsidR="006B4EAD" w:rsidRPr="00D34EE8">
        <w:rPr>
          <w:rFonts w:ascii="Palatino Linotype" w:hAnsi="Palatino Linotype" w:cs="Arial"/>
        </w:rPr>
        <w:t>el Sujeto Obligado</w:t>
      </w:r>
      <w:r w:rsidR="006B4EAD" w:rsidRPr="00D34EE8">
        <w:rPr>
          <w:rFonts w:ascii="Palatino Linotype" w:hAnsi="Palatino Linotype"/>
        </w:rPr>
        <w:t xml:space="preserve">.  </w:t>
      </w:r>
    </w:p>
    <w:p w:rsidR="006B4EAD" w:rsidRPr="00D34EE8" w:rsidRDefault="006B4EAD" w:rsidP="00D3740D">
      <w:pPr>
        <w:autoSpaceDE w:val="0"/>
        <w:autoSpaceDN w:val="0"/>
        <w:adjustRightInd w:val="0"/>
        <w:spacing w:line="360" w:lineRule="auto"/>
        <w:ind w:right="49"/>
        <w:jc w:val="both"/>
        <w:rPr>
          <w:rFonts w:ascii="Palatino Linotype" w:hAnsi="Palatino Linotype" w:cs="Arial"/>
        </w:rPr>
      </w:pPr>
    </w:p>
    <w:p w:rsidR="00D3740D" w:rsidRPr="00D34EE8" w:rsidRDefault="006B4EAD" w:rsidP="00D3740D">
      <w:pPr>
        <w:autoSpaceDE w:val="0"/>
        <w:autoSpaceDN w:val="0"/>
        <w:adjustRightInd w:val="0"/>
        <w:spacing w:line="360" w:lineRule="auto"/>
        <w:ind w:right="49"/>
        <w:jc w:val="both"/>
        <w:rPr>
          <w:rFonts w:ascii="Palatino Linotype" w:hAnsi="Palatino Linotype" w:cs="Arial"/>
        </w:rPr>
      </w:pPr>
      <w:r w:rsidRPr="00D34EE8">
        <w:rPr>
          <w:rFonts w:ascii="Palatino Linotype" w:hAnsi="Palatino Linotype" w:cs="Arial"/>
        </w:rPr>
        <w:t>Ahora bien, r</w:t>
      </w:r>
      <w:r w:rsidR="00D3740D" w:rsidRPr="00D34EE8">
        <w:rPr>
          <w:rFonts w:ascii="Palatino Linotype" w:hAnsi="Palatino Linotype" w:cs="Arial"/>
        </w:rPr>
        <w:t xml:space="preserve">especto </w:t>
      </w:r>
      <w:r w:rsidRPr="00D34EE8">
        <w:rPr>
          <w:rFonts w:ascii="Palatino Linotype" w:hAnsi="Palatino Linotype" w:cs="Arial"/>
        </w:rPr>
        <w:t>al tema de licencias de funcionamiento</w:t>
      </w:r>
      <w:r w:rsidR="00D3740D" w:rsidRPr="00D34EE8">
        <w:rPr>
          <w:rFonts w:ascii="Palatino Linotype" w:hAnsi="Palatino Linotype" w:cs="Arial"/>
        </w:rPr>
        <w:t xml:space="preserve">, la  Ley Orgánica Municipal del Estado de México en la fracción del </w:t>
      </w:r>
      <w:r w:rsidRPr="00D34EE8">
        <w:rPr>
          <w:rFonts w:ascii="Palatino Linotype" w:hAnsi="Palatino Linotype" w:cs="Arial"/>
        </w:rPr>
        <w:t>artículo</w:t>
      </w:r>
      <w:r w:rsidR="00D3740D" w:rsidRPr="00D34EE8">
        <w:rPr>
          <w:rFonts w:ascii="Palatino Linotype" w:hAnsi="Palatino Linotype" w:cs="Arial"/>
        </w:rPr>
        <w:t xml:space="preserve"> 31 contiene las atribuciones de los ayuntamientos y entre ellas está </w:t>
      </w:r>
      <w:r w:rsidRPr="00D34EE8">
        <w:rPr>
          <w:rFonts w:ascii="Palatino Linotype" w:hAnsi="Palatino Linotype"/>
        </w:rPr>
        <w:t xml:space="preserve">Otorgar licencias y permisos para construcciones privadas y </w:t>
      </w:r>
      <w:r w:rsidRPr="00D34EE8">
        <w:rPr>
          <w:rFonts w:ascii="Palatino Linotype" w:hAnsi="Palatino Linotype"/>
          <w:b/>
        </w:rPr>
        <w:t>para el funcionamiento de unidades económicas</w:t>
      </w:r>
      <w:r w:rsidRPr="00D34EE8">
        <w:rPr>
          <w:rFonts w:ascii="Palatino Linotype" w:hAnsi="Palatino Linotype"/>
        </w:rPr>
        <w:t>.</w:t>
      </w:r>
    </w:p>
    <w:p w:rsidR="00D3740D" w:rsidRPr="00D34EE8" w:rsidRDefault="00D3740D" w:rsidP="00D3740D">
      <w:pPr>
        <w:autoSpaceDE w:val="0"/>
        <w:autoSpaceDN w:val="0"/>
        <w:adjustRightInd w:val="0"/>
        <w:spacing w:line="360" w:lineRule="auto"/>
        <w:ind w:right="49"/>
        <w:jc w:val="both"/>
        <w:rPr>
          <w:rFonts w:ascii="Palatino Linotype" w:hAnsi="Palatino Linotype" w:cs="Arial"/>
        </w:rPr>
      </w:pPr>
    </w:p>
    <w:p w:rsidR="00D3740D" w:rsidRPr="00D34EE8" w:rsidRDefault="00D3740D" w:rsidP="00D3740D">
      <w:pPr>
        <w:autoSpaceDE w:val="0"/>
        <w:autoSpaceDN w:val="0"/>
        <w:adjustRightInd w:val="0"/>
        <w:spacing w:line="360" w:lineRule="auto"/>
        <w:ind w:right="49"/>
        <w:jc w:val="both"/>
        <w:rPr>
          <w:rFonts w:ascii="Palatino Linotype" w:hAnsi="Palatino Linotype" w:cs="Arial"/>
        </w:rPr>
      </w:pPr>
      <w:r w:rsidRPr="00D34EE8">
        <w:rPr>
          <w:rFonts w:ascii="Palatino Linotype" w:hAnsi="Palatino Linotype" w:cs="Arial"/>
        </w:rPr>
        <w:lastRenderedPageBreak/>
        <w:t xml:space="preserve">En esa virtud y considerando que el artículo 48 de la Ley </w:t>
      </w:r>
      <w:r w:rsidR="006B4EAD" w:rsidRPr="00D34EE8">
        <w:rPr>
          <w:rFonts w:ascii="Palatino Linotype" w:hAnsi="Palatino Linotype" w:cs="Arial"/>
        </w:rPr>
        <w:t xml:space="preserve">en cita </w:t>
      </w:r>
      <w:r w:rsidRPr="00D34EE8">
        <w:rPr>
          <w:rFonts w:ascii="Palatino Linotype" w:hAnsi="Palatino Linotype" w:cs="Arial"/>
        </w:rPr>
        <w:t xml:space="preserve">de manera categórica establece que el presidente municipal tiene entre sus facultades la expedición o negación de </w:t>
      </w:r>
      <w:r w:rsidRPr="00D34EE8">
        <w:rPr>
          <w:rFonts w:ascii="Palatino Linotype" w:hAnsi="Palatino Linotype"/>
        </w:rPr>
        <w:t xml:space="preserve">licencias o permisos de funcionamiento, previo acuerdo del ayuntamiento, para las unidades económicas, empresas y parques industriales, dando respuesta en un plazo que no exceda de tres días hábiles posteriores a la fecha de la resolución del ayuntamiento. </w:t>
      </w:r>
    </w:p>
    <w:p w:rsidR="00D3740D" w:rsidRPr="00D34EE8" w:rsidRDefault="00D3740D" w:rsidP="005E180E">
      <w:pPr>
        <w:autoSpaceDE w:val="0"/>
        <w:autoSpaceDN w:val="0"/>
        <w:adjustRightInd w:val="0"/>
        <w:spacing w:line="360" w:lineRule="auto"/>
        <w:ind w:right="49"/>
        <w:jc w:val="both"/>
        <w:rPr>
          <w:rFonts w:ascii="Palatino Linotype" w:hAnsi="Palatino Linotype" w:cs="Arial"/>
        </w:rPr>
      </w:pPr>
    </w:p>
    <w:p w:rsidR="006B4EAD" w:rsidRPr="00D34EE8" w:rsidRDefault="006B4EAD" w:rsidP="005E180E">
      <w:pPr>
        <w:autoSpaceDE w:val="0"/>
        <w:autoSpaceDN w:val="0"/>
        <w:adjustRightInd w:val="0"/>
        <w:spacing w:line="360" w:lineRule="auto"/>
        <w:ind w:right="49"/>
        <w:jc w:val="both"/>
        <w:rPr>
          <w:rFonts w:ascii="Palatino Linotype" w:hAnsi="Palatino Linotype" w:cs="Arial"/>
        </w:rPr>
      </w:pPr>
      <w:r w:rsidRPr="00D34EE8">
        <w:rPr>
          <w:rFonts w:ascii="Palatino Linotype" w:hAnsi="Palatino Linotype" w:cs="Arial"/>
        </w:rPr>
        <w:t>Con los numerales en cita, queda acreditada para esta Autoridad la facultad</w:t>
      </w:r>
      <w:r w:rsidR="005A4DDD" w:rsidRPr="00D34EE8">
        <w:rPr>
          <w:rFonts w:ascii="Palatino Linotype" w:hAnsi="Palatino Linotype" w:cs="Arial"/>
        </w:rPr>
        <w:t xml:space="preserve"> y obligación</w:t>
      </w:r>
      <w:r w:rsidRPr="00D34EE8">
        <w:rPr>
          <w:rFonts w:ascii="Palatino Linotype" w:hAnsi="Palatino Linotype" w:cs="Arial"/>
        </w:rPr>
        <w:t xml:space="preserve"> inherente al Sujeto Obligado de otorgar licencias de funcionamiento para los establecimientos de unidades económicas dentro de su territorio</w:t>
      </w:r>
      <w:r w:rsidR="005A4DDD" w:rsidRPr="00D34EE8">
        <w:rPr>
          <w:rFonts w:ascii="Palatino Linotype" w:hAnsi="Palatino Linotype" w:cs="Arial"/>
        </w:rPr>
        <w:t>.</w:t>
      </w:r>
    </w:p>
    <w:p w:rsidR="00EC5EF1" w:rsidRPr="00D34EE8" w:rsidRDefault="00EC5EF1" w:rsidP="005E180E">
      <w:pPr>
        <w:autoSpaceDE w:val="0"/>
        <w:autoSpaceDN w:val="0"/>
        <w:adjustRightInd w:val="0"/>
        <w:spacing w:line="360" w:lineRule="auto"/>
        <w:ind w:right="49"/>
        <w:jc w:val="both"/>
        <w:rPr>
          <w:rFonts w:ascii="Palatino Linotype" w:hAnsi="Palatino Linotype" w:cs="Arial"/>
        </w:rPr>
      </w:pPr>
    </w:p>
    <w:p w:rsidR="00EC5EF1" w:rsidRPr="00D34EE8" w:rsidRDefault="00EC5EF1" w:rsidP="00EC5EF1">
      <w:pPr>
        <w:autoSpaceDE w:val="0"/>
        <w:autoSpaceDN w:val="0"/>
        <w:adjustRightInd w:val="0"/>
        <w:spacing w:line="360" w:lineRule="auto"/>
        <w:ind w:right="49"/>
        <w:jc w:val="both"/>
        <w:rPr>
          <w:rFonts w:ascii="Palatino Linotype" w:hAnsi="Palatino Linotype"/>
        </w:rPr>
      </w:pPr>
      <w:r w:rsidRPr="00D34EE8">
        <w:rPr>
          <w:rFonts w:ascii="Palatino Linotype" w:hAnsi="Palatino Linotype" w:cs="Arial"/>
        </w:rPr>
        <w:t xml:space="preserve">En este sentido, en el bando municipal vigente para el Sujeto Obligado en su artículo  </w:t>
      </w:r>
      <w:r w:rsidRPr="00D34EE8">
        <w:rPr>
          <w:rFonts w:ascii="Palatino Linotype" w:hAnsi="Palatino Linotype"/>
        </w:rPr>
        <w:t xml:space="preserve"> 89, precisa que  el Ayuntamiento a través de la </w:t>
      </w:r>
      <w:r w:rsidRPr="00D34EE8">
        <w:rPr>
          <w:rFonts w:ascii="Palatino Linotype" w:hAnsi="Palatino Linotype"/>
          <w:b/>
        </w:rPr>
        <w:t>Dirección General de Desarrollo y Fomento Económico</w:t>
      </w:r>
      <w:r w:rsidRPr="00D34EE8">
        <w:rPr>
          <w:rFonts w:ascii="Palatino Linotype" w:hAnsi="Palatino Linotype"/>
        </w:rPr>
        <w:t xml:space="preserve"> y la Subdirección de Fomento Industrial, implementará mecanismos a fin de impulsar, regular, controlar y fortalecer el desarrollo de las actividades industriales, comerciales y de servicios de las personas jurídicas colectivas, plazas y centros comerciales del municipio, proponiendo un marco jurídico, de mejora regulatoria y simplificación administrativa, </w:t>
      </w:r>
      <w:r w:rsidRPr="00D34EE8">
        <w:rPr>
          <w:rFonts w:ascii="Palatino Linotype" w:hAnsi="Palatino Linotype"/>
          <w:b/>
        </w:rPr>
        <w:t>que coordinara con la Dirección General de Gobierno, a fin de que esta regule, para lo cual creará y actualizará un padrón de la industria municipal mediante la expedición de Permisos y Licencias de funcionamiento</w:t>
      </w:r>
      <w:r w:rsidRPr="00D34EE8">
        <w:rPr>
          <w:rFonts w:ascii="Palatino Linotype" w:hAnsi="Palatino Linotype"/>
        </w:rPr>
        <w:t>; implementando mecanismos que detonen la inversión en este sector económico y coadyuven a la generación de empleos.</w:t>
      </w:r>
    </w:p>
    <w:p w:rsidR="00EC5EF1" w:rsidRPr="00D34EE8" w:rsidRDefault="00EC5EF1" w:rsidP="00EC5EF1">
      <w:pPr>
        <w:autoSpaceDE w:val="0"/>
        <w:autoSpaceDN w:val="0"/>
        <w:adjustRightInd w:val="0"/>
        <w:spacing w:line="360" w:lineRule="auto"/>
        <w:ind w:right="49"/>
        <w:jc w:val="both"/>
        <w:rPr>
          <w:rFonts w:ascii="Palatino Linotype" w:hAnsi="Palatino Linotype"/>
          <w:sz w:val="16"/>
        </w:rPr>
      </w:pPr>
    </w:p>
    <w:p w:rsidR="00EC5EF1" w:rsidRPr="00D34EE8" w:rsidRDefault="00EC5EF1" w:rsidP="00EC5EF1">
      <w:pPr>
        <w:autoSpaceDE w:val="0"/>
        <w:autoSpaceDN w:val="0"/>
        <w:adjustRightInd w:val="0"/>
        <w:spacing w:line="360" w:lineRule="auto"/>
        <w:ind w:right="49"/>
        <w:jc w:val="both"/>
        <w:rPr>
          <w:rFonts w:ascii="Palatino Linotype" w:hAnsi="Palatino Linotype" w:cs="Arial"/>
        </w:rPr>
      </w:pPr>
      <w:r w:rsidRPr="00D34EE8">
        <w:rPr>
          <w:rFonts w:ascii="Palatino Linotype" w:hAnsi="Palatino Linotype"/>
        </w:rPr>
        <w:t xml:space="preserve">Ahora bien, del ordenamiento en consulta establece en el numeral 90, cuarto párrafo señala que corresponde a </w:t>
      </w:r>
      <w:r w:rsidRPr="00D34EE8">
        <w:rPr>
          <w:rFonts w:ascii="Palatino Linotype" w:hAnsi="Palatino Linotype"/>
          <w:b/>
        </w:rPr>
        <w:t xml:space="preserve">la Subdirección de Desarrollo Comercial y de Servicios </w:t>
      </w:r>
      <w:r w:rsidRPr="00D34EE8">
        <w:rPr>
          <w:rFonts w:ascii="Palatino Linotype" w:hAnsi="Palatino Linotype"/>
          <w:b/>
        </w:rPr>
        <w:lastRenderedPageBreak/>
        <w:t xml:space="preserve">quien expedirá las Licencias de Funcionamiento conforme a lo establecido en el manual de procedimientos </w:t>
      </w:r>
      <w:r w:rsidRPr="00D34EE8">
        <w:rPr>
          <w:rFonts w:ascii="Palatino Linotype" w:hAnsi="Palatino Linotype"/>
        </w:rPr>
        <w:t>correspondiente.</w:t>
      </w:r>
    </w:p>
    <w:p w:rsidR="00EC5EF1" w:rsidRPr="00D34EE8" w:rsidRDefault="00EC5EF1" w:rsidP="005E180E">
      <w:pPr>
        <w:autoSpaceDE w:val="0"/>
        <w:autoSpaceDN w:val="0"/>
        <w:adjustRightInd w:val="0"/>
        <w:spacing w:line="360" w:lineRule="auto"/>
        <w:ind w:right="49"/>
        <w:jc w:val="both"/>
        <w:rPr>
          <w:rFonts w:ascii="Palatino Linotype" w:hAnsi="Palatino Linotype" w:cs="Arial"/>
        </w:rPr>
      </w:pPr>
    </w:p>
    <w:p w:rsidR="00EC5EF1" w:rsidRPr="00D34EE8" w:rsidRDefault="00EC5EF1" w:rsidP="005E180E">
      <w:pPr>
        <w:autoSpaceDE w:val="0"/>
        <w:autoSpaceDN w:val="0"/>
        <w:adjustRightInd w:val="0"/>
        <w:spacing w:line="360" w:lineRule="auto"/>
        <w:ind w:right="49"/>
        <w:jc w:val="both"/>
        <w:rPr>
          <w:rFonts w:ascii="Palatino Linotype" w:hAnsi="Palatino Linotype" w:cs="Arial"/>
        </w:rPr>
      </w:pPr>
      <w:r w:rsidRPr="00D34EE8">
        <w:rPr>
          <w:rFonts w:ascii="Palatino Linotype" w:hAnsi="Palatino Linotype" w:cs="Arial"/>
        </w:rPr>
        <w:t xml:space="preserve">Por lo anterior, el manual de procedimientos del Sujeto Obligado delimita la forma en que habrá de llevarse el procedimiento para el otorgamiento de licencias de funcionamientos, señalando lo siguiente:  </w:t>
      </w:r>
    </w:p>
    <w:p w:rsidR="00EC5EF1" w:rsidRPr="00D34EE8" w:rsidRDefault="00EC5EF1" w:rsidP="005E180E">
      <w:pPr>
        <w:autoSpaceDE w:val="0"/>
        <w:autoSpaceDN w:val="0"/>
        <w:adjustRightInd w:val="0"/>
        <w:spacing w:line="360" w:lineRule="auto"/>
        <w:ind w:right="49"/>
        <w:jc w:val="both"/>
        <w:rPr>
          <w:rFonts w:ascii="Palatino Linotype" w:hAnsi="Palatino Linotype" w:cs="Arial"/>
        </w:rPr>
      </w:pPr>
      <w:r w:rsidRPr="00D34EE8">
        <w:rPr>
          <w:rFonts w:ascii="Palatino Linotype" w:hAnsi="Palatino Linotype" w:cs="Arial"/>
          <w:noProof/>
          <w:lang w:val="es-MX" w:eastAsia="es-MX"/>
        </w:rPr>
        <w:drawing>
          <wp:inline distT="0" distB="0" distL="0" distR="0" wp14:anchorId="648852EB" wp14:editId="5CE1FC2D">
            <wp:extent cx="6515100" cy="4019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7682" cy="4021143"/>
                    </a:xfrm>
                    <a:prstGeom prst="rect">
                      <a:avLst/>
                    </a:prstGeom>
                    <a:noFill/>
                    <a:ln>
                      <a:noFill/>
                    </a:ln>
                  </pic:spPr>
                </pic:pic>
              </a:graphicData>
            </a:graphic>
          </wp:inline>
        </w:drawing>
      </w:r>
    </w:p>
    <w:p w:rsidR="00E536B8" w:rsidRPr="00D34EE8" w:rsidRDefault="00E536B8" w:rsidP="00EC5EF1">
      <w:pPr>
        <w:pStyle w:val="Prrafodelista"/>
        <w:spacing w:line="360" w:lineRule="auto"/>
        <w:ind w:left="0" w:right="49"/>
        <w:jc w:val="both"/>
        <w:rPr>
          <w:rFonts w:ascii="Palatino Linotype" w:hAnsi="Palatino Linotype" w:cs="Arial"/>
          <w:color w:val="FF0000"/>
        </w:rPr>
      </w:pPr>
    </w:p>
    <w:p w:rsidR="00414511" w:rsidRPr="00D34EE8" w:rsidRDefault="005A4DDD" w:rsidP="00A73121">
      <w:pPr>
        <w:pStyle w:val="Prrafodelista"/>
        <w:spacing w:line="360" w:lineRule="auto"/>
        <w:ind w:left="0" w:right="49"/>
        <w:jc w:val="both"/>
        <w:rPr>
          <w:rFonts w:ascii="Palatino Linotype" w:hAnsi="Palatino Linotype" w:cs="Arial"/>
        </w:rPr>
      </w:pPr>
      <w:r w:rsidRPr="00D34EE8">
        <w:rPr>
          <w:rFonts w:ascii="Palatino Linotype" w:hAnsi="Palatino Linotype" w:cs="Arial"/>
        </w:rPr>
        <w:t xml:space="preserve">De la </w:t>
      </w:r>
      <w:r w:rsidR="00E536B8" w:rsidRPr="00D34EE8">
        <w:rPr>
          <w:rFonts w:ascii="Palatino Linotype" w:hAnsi="Palatino Linotype" w:cs="Arial"/>
        </w:rPr>
        <w:t>interpretación sistemática</w:t>
      </w:r>
      <w:r w:rsidRPr="00D34EE8">
        <w:rPr>
          <w:rFonts w:ascii="Palatino Linotype" w:hAnsi="Palatino Linotype" w:cs="Arial"/>
        </w:rPr>
        <w:t xml:space="preserve"> </w:t>
      </w:r>
      <w:r w:rsidR="00E536B8" w:rsidRPr="00D34EE8">
        <w:rPr>
          <w:rFonts w:ascii="Palatino Linotype" w:hAnsi="Palatino Linotype" w:cs="Arial"/>
        </w:rPr>
        <w:t>de los preceptos legales en cita</w:t>
      </w:r>
      <w:r w:rsidRPr="00D34EE8">
        <w:rPr>
          <w:rFonts w:ascii="Palatino Linotype" w:hAnsi="Palatino Linotype" w:cs="Arial"/>
        </w:rPr>
        <w:t>, tenemos que</w:t>
      </w:r>
      <w:r w:rsidR="00E536B8" w:rsidRPr="00D34EE8">
        <w:rPr>
          <w:rFonts w:ascii="Palatino Linotype" w:hAnsi="Palatino Linotype" w:cs="Arial"/>
        </w:rPr>
        <w:t xml:space="preserve"> la Dirección General de Desarrollo Económico</w:t>
      </w:r>
      <w:r w:rsidRPr="00D34EE8">
        <w:rPr>
          <w:rFonts w:ascii="Palatino Linotype" w:hAnsi="Palatino Linotype" w:cs="Arial"/>
        </w:rPr>
        <w:t xml:space="preserve">, </w:t>
      </w:r>
      <w:r w:rsidR="00414511" w:rsidRPr="00D34EE8">
        <w:rPr>
          <w:rFonts w:ascii="Palatino Linotype" w:hAnsi="Palatino Linotype" w:cs="Arial"/>
        </w:rPr>
        <w:t xml:space="preserve">es </w:t>
      </w:r>
      <w:r w:rsidRPr="00D34EE8">
        <w:rPr>
          <w:rFonts w:ascii="Palatino Linotype" w:hAnsi="Palatino Linotype" w:cs="Arial"/>
        </w:rPr>
        <w:t xml:space="preserve">el área idónea para atender </w:t>
      </w:r>
      <w:r w:rsidR="00E536B8" w:rsidRPr="00D34EE8">
        <w:rPr>
          <w:rFonts w:ascii="Palatino Linotype" w:hAnsi="Palatino Linotype" w:cs="Arial"/>
        </w:rPr>
        <w:t xml:space="preserve">el requerimiento formulado </w:t>
      </w:r>
      <w:r w:rsidRPr="00D34EE8">
        <w:rPr>
          <w:rFonts w:ascii="Palatino Linotype" w:hAnsi="Palatino Linotype" w:cs="Arial"/>
        </w:rPr>
        <w:t>por el particular, toda vez que a esta área le corresponde lo relativo a la expedición</w:t>
      </w:r>
      <w:r w:rsidR="00414511" w:rsidRPr="00D34EE8">
        <w:rPr>
          <w:rFonts w:ascii="Palatino Linotype" w:hAnsi="Palatino Linotype" w:cs="Arial"/>
        </w:rPr>
        <w:t xml:space="preserve"> de licencias de funcionamiento, información que ostenta una naturaleza pública y que la misma debe alcanzar el máximo nivel de publicidad, al ser </w:t>
      </w:r>
      <w:r w:rsidR="00414511" w:rsidRPr="00D34EE8">
        <w:rPr>
          <w:rFonts w:ascii="Palatino Linotype" w:hAnsi="Palatino Linotype" w:cs="Arial"/>
        </w:rPr>
        <w:lastRenderedPageBreak/>
        <w:t>considerada por la normatividad en la materia como una de las obligaciones de transparencia, en términos de numeral 92, fracción XXXII</w:t>
      </w:r>
      <w:r w:rsidR="00414511" w:rsidRPr="00D34EE8">
        <w:rPr>
          <w:rFonts w:ascii="Palatino Linotype" w:hAnsi="Palatino Linotype"/>
        </w:rPr>
        <w:t>,</w:t>
      </w:r>
      <w:r w:rsidR="00414511" w:rsidRPr="00D34EE8">
        <w:rPr>
          <w:rFonts w:ascii="Palatino Linotype" w:hAnsi="Palatino Linotype" w:cs="Arial"/>
        </w:rPr>
        <w:t xml:space="preserve"> </w:t>
      </w:r>
      <w:r w:rsidR="00414511" w:rsidRPr="00D34EE8">
        <w:rPr>
          <w:rStyle w:val="Refdenotaalpie"/>
          <w:rFonts w:ascii="Palatino Linotype" w:hAnsi="Palatino Linotype" w:cs="Arial"/>
        </w:rPr>
        <w:footnoteReference w:id="3"/>
      </w:r>
      <w:r w:rsidR="00414511" w:rsidRPr="00D34EE8">
        <w:rPr>
          <w:rFonts w:ascii="Palatino Linotype" w:hAnsi="Palatino Linotype" w:cs="Arial"/>
        </w:rPr>
        <w:t xml:space="preserve"> de la ley de la materia.</w:t>
      </w:r>
    </w:p>
    <w:p w:rsidR="00414511" w:rsidRPr="00D34EE8" w:rsidRDefault="00414511" w:rsidP="00A73121">
      <w:pPr>
        <w:spacing w:before="240" w:after="240" w:line="360" w:lineRule="auto"/>
        <w:jc w:val="both"/>
        <w:rPr>
          <w:rFonts w:ascii="Palatino Linotype" w:hAnsi="Palatino Linotype" w:cs="Arial"/>
        </w:rPr>
      </w:pPr>
      <w:r w:rsidRPr="00D34EE8">
        <w:rPr>
          <w:rFonts w:ascii="Palatino Linotype" w:hAnsi="Palatino Linotype" w:cs="Arial"/>
        </w:rPr>
        <w:t>Para termina con los inciso</w:t>
      </w:r>
      <w:r w:rsidR="00E536B8" w:rsidRPr="00D34EE8">
        <w:rPr>
          <w:rFonts w:ascii="Palatino Linotype" w:hAnsi="Palatino Linotype" w:cs="Arial"/>
        </w:rPr>
        <w:t xml:space="preserve"> en mención, respecto </w:t>
      </w:r>
      <w:r w:rsidRPr="00D34EE8">
        <w:rPr>
          <w:rFonts w:ascii="Palatino Linotype" w:hAnsi="Palatino Linotype" w:cs="Arial"/>
        </w:rPr>
        <w:t xml:space="preserve"> de que el particular solicito el contenido del expediente que se formó para la expedición de la licencia de funcionamiento.</w:t>
      </w:r>
    </w:p>
    <w:p w:rsidR="006B4EAD" w:rsidRPr="00D34EE8" w:rsidRDefault="00E536B8" w:rsidP="005E180E">
      <w:pPr>
        <w:autoSpaceDE w:val="0"/>
        <w:autoSpaceDN w:val="0"/>
        <w:adjustRightInd w:val="0"/>
        <w:spacing w:line="360" w:lineRule="auto"/>
        <w:ind w:right="49"/>
        <w:jc w:val="both"/>
        <w:rPr>
          <w:rFonts w:ascii="Palatino Linotype" w:hAnsi="Palatino Linotype"/>
        </w:rPr>
      </w:pPr>
      <w:r w:rsidRPr="00D34EE8">
        <w:rPr>
          <w:rFonts w:ascii="Palatino Linotype" w:hAnsi="Palatino Linotype"/>
        </w:rPr>
        <w:t xml:space="preserve">Ahora bien, tal y como se </w:t>
      </w:r>
      <w:r w:rsidR="00414511" w:rsidRPr="00D34EE8">
        <w:rPr>
          <w:rFonts w:ascii="Palatino Linotype" w:hAnsi="Palatino Linotype"/>
        </w:rPr>
        <w:t xml:space="preserve">advierte en la imagen de los requisitos para el otorgamiento de una licencia de funcionamiento en el municipio de </w:t>
      </w:r>
      <w:proofErr w:type="spellStart"/>
      <w:r w:rsidR="00414511" w:rsidRPr="00D34EE8">
        <w:rPr>
          <w:rFonts w:ascii="Palatino Linotype" w:hAnsi="Palatino Linotype"/>
        </w:rPr>
        <w:t>Ocoyoacac</w:t>
      </w:r>
      <w:proofErr w:type="spellEnd"/>
      <w:r w:rsidR="00414511" w:rsidRPr="00D34EE8">
        <w:rPr>
          <w:rFonts w:ascii="Palatino Linotype" w:hAnsi="Palatino Linotype"/>
        </w:rPr>
        <w:t xml:space="preserve"> se tienen que cumplir con </w:t>
      </w:r>
      <w:r w:rsidR="00A73121" w:rsidRPr="00D34EE8">
        <w:rPr>
          <w:rFonts w:ascii="Palatino Linotype" w:hAnsi="Palatino Linotype"/>
        </w:rPr>
        <w:t>documentales diversa</w:t>
      </w:r>
      <w:r w:rsidR="00414511" w:rsidRPr="00D34EE8">
        <w:rPr>
          <w:rFonts w:ascii="Palatino Linotype" w:hAnsi="Palatino Linotype"/>
        </w:rPr>
        <w:t>s, entre las que se encuentra documentales de diversa naturaleza. Esto es, en  los expedientes formados con motivos del otorgamiento de una licencia o permiso de funcionamiento</w:t>
      </w:r>
      <w:r w:rsidRPr="00D34EE8">
        <w:rPr>
          <w:rFonts w:ascii="Palatino Linotype" w:hAnsi="Palatino Linotype"/>
        </w:rPr>
        <w:t xml:space="preserve"> constituyen acervos documentales en los cuales </w:t>
      </w:r>
      <w:r w:rsidRPr="00D34EE8">
        <w:rPr>
          <w:rFonts w:ascii="Palatino Linotype" w:hAnsi="Palatino Linotype"/>
          <w:b/>
        </w:rPr>
        <w:t>converge información pública con información de carácter privado</w:t>
      </w:r>
      <w:r w:rsidRPr="00D34EE8">
        <w:rPr>
          <w:rFonts w:ascii="Palatino Linotype" w:hAnsi="Palatino Linotype"/>
        </w:rPr>
        <w:t>; sin embargo, es de señalar, que no existe disposición expresa que obligue a los Ayuntamientos a integrar los expedientes de mérito de manera homogénea; por lo tanto, esta Autoridad no cuenta con elementos que le permitan determinar fehacientemente los documento</w:t>
      </w:r>
      <w:r w:rsidR="00A73121" w:rsidRPr="00D34EE8">
        <w:rPr>
          <w:rFonts w:ascii="Palatino Linotype" w:hAnsi="Palatino Linotype"/>
        </w:rPr>
        <w:t xml:space="preserve">s que integran los expedientes </w:t>
      </w:r>
      <w:r w:rsidRPr="00D34EE8">
        <w:rPr>
          <w:rFonts w:ascii="Palatino Linotype" w:hAnsi="Palatino Linotype"/>
        </w:rPr>
        <w:t xml:space="preserve"> para así ordenar la entrega de aquellos intrínsecamente públicos</w:t>
      </w:r>
      <w:r w:rsidR="00A73121" w:rsidRPr="00D34EE8">
        <w:rPr>
          <w:rFonts w:ascii="Palatino Linotype" w:hAnsi="Palatino Linotype"/>
        </w:rPr>
        <w:t>.</w:t>
      </w:r>
    </w:p>
    <w:p w:rsidR="006B4EAD" w:rsidRPr="00D34EE8" w:rsidRDefault="006B4EAD" w:rsidP="005E180E">
      <w:pPr>
        <w:autoSpaceDE w:val="0"/>
        <w:autoSpaceDN w:val="0"/>
        <w:adjustRightInd w:val="0"/>
        <w:spacing w:line="360" w:lineRule="auto"/>
        <w:ind w:right="49"/>
        <w:jc w:val="both"/>
        <w:rPr>
          <w:rFonts w:ascii="Palatino Linotype" w:hAnsi="Palatino Linotype" w:cs="Arial"/>
        </w:rPr>
      </w:pPr>
    </w:p>
    <w:p w:rsidR="00D3740D" w:rsidRPr="00D34EE8" w:rsidRDefault="00E536B8" w:rsidP="005E180E">
      <w:pPr>
        <w:autoSpaceDE w:val="0"/>
        <w:autoSpaceDN w:val="0"/>
        <w:adjustRightInd w:val="0"/>
        <w:spacing w:line="360" w:lineRule="auto"/>
        <w:ind w:right="49"/>
        <w:jc w:val="both"/>
        <w:rPr>
          <w:rFonts w:ascii="Palatino Linotype" w:hAnsi="Palatino Linotype" w:cs="Arial"/>
        </w:rPr>
      </w:pPr>
      <w:r w:rsidRPr="00D34EE8">
        <w:rPr>
          <w:rFonts w:ascii="Palatino Linotype" w:hAnsi="Palatino Linotype" w:cs="Arial"/>
        </w:rPr>
        <w:lastRenderedPageBreak/>
        <w:t>Ahora bien, del análisis a las documentales que integran dichos aparta</w:t>
      </w:r>
      <w:r w:rsidR="00A73121" w:rsidRPr="00D34EE8">
        <w:rPr>
          <w:rFonts w:ascii="Palatino Linotype" w:hAnsi="Palatino Linotype" w:cs="Arial"/>
        </w:rPr>
        <w:t>dos de un expediente generado con motivo de una licencia de funcionamiento</w:t>
      </w:r>
      <w:r w:rsidRPr="00D34EE8">
        <w:rPr>
          <w:rFonts w:ascii="Palatino Linotype" w:hAnsi="Palatino Linotype" w:cs="Arial"/>
        </w:rPr>
        <w:t>, destaca que en ambos se incluyen documentales personales, que su difusión o apertura, no contribuiría a la transparencia ni a la rendición de cuentas, por lo que en el presente caso no resulta justificada la publicidad de estos, si bien el Sujeto Obligado las posee su publicidad conlleva un daño mayor que interés del particular de conocer dichas documentales, por lo anterior se trataría de documentales susceptible de clasificarse como confidenciales, de ahí que lo procedente, en todo caso, sería ordenar la entrega del Acuerdo de Clasificación correspondiente</w:t>
      </w:r>
      <w:r w:rsidR="00A73121" w:rsidRPr="00D34EE8">
        <w:rPr>
          <w:rFonts w:ascii="Palatino Linotype" w:hAnsi="Palatino Linotype" w:cs="Arial"/>
        </w:rPr>
        <w:t>.</w:t>
      </w:r>
    </w:p>
    <w:p w:rsidR="000033C8" w:rsidRPr="00D34EE8" w:rsidRDefault="00E536B8" w:rsidP="00E37577">
      <w:pPr>
        <w:pStyle w:val="Prrafodelista"/>
        <w:spacing w:before="240" w:after="360" w:line="360" w:lineRule="auto"/>
        <w:ind w:left="0" w:right="-91"/>
        <w:contextualSpacing w:val="0"/>
        <w:jc w:val="both"/>
        <w:rPr>
          <w:rFonts w:ascii="Palatino Linotype" w:hAnsi="Palatino Linotype"/>
        </w:rPr>
      </w:pPr>
      <w:r w:rsidRPr="00D34EE8">
        <w:rPr>
          <w:rFonts w:ascii="Palatino Linotype" w:eastAsiaTheme="minorHAnsi" w:hAnsi="Palatino Linotype" w:cstheme="minorBidi"/>
          <w:szCs w:val="22"/>
          <w:lang w:eastAsia="en-US"/>
        </w:rPr>
        <w:t>En virtud de lo anterior, el Sujeto Obligado deberá emitir</w:t>
      </w:r>
      <w:r w:rsidRPr="00D34EE8">
        <w:rPr>
          <w:rFonts w:ascii="Palatino Linotype" w:hAnsi="Palatino Linotype" w:cs="Arial"/>
        </w:rPr>
        <w:t xml:space="preserve"> necesariamente el Acuerdo del Comité de Información que clasifique como confidencial la información privada que i</w:t>
      </w:r>
      <w:r w:rsidR="00A73121" w:rsidRPr="00D34EE8">
        <w:rPr>
          <w:rFonts w:ascii="Palatino Linotype" w:hAnsi="Palatino Linotype" w:cs="Arial"/>
        </w:rPr>
        <w:t>ntegre el expediente de mérito</w:t>
      </w:r>
      <w:r w:rsidRPr="00D34EE8">
        <w:rPr>
          <w:rFonts w:ascii="Palatino Linotype" w:hAnsi="Palatino Linotype" w:cs="Arial"/>
        </w:rPr>
        <w:t xml:space="preserve">, en el que se expongan los fundamentos y razonamientos que llevaron al Sujeto Obligado a determinar dicha clasificación </w:t>
      </w:r>
      <w:r w:rsidRPr="00D34EE8">
        <w:rPr>
          <w:rFonts w:ascii="Palatino Linotype" w:hAnsi="Palatino Linotype" w:cs="Arial"/>
          <w:bCs/>
        </w:rPr>
        <w:t xml:space="preserve">atendiendo </w:t>
      </w:r>
      <w:r w:rsidRPr="00D34EE8">
        <w:rPr>
          <w:rFonts w:ascii="Palatino Linotype" w:hAnsi="Palatino Linotype"/>
        </w:rPr>
        <w:t>lo dispuesto por los artículos 3 fracciones IX, XXXII;  143, y 149 de la Ley de Transparencia y Acceso a la Información Pública de la entidad.</w:t>
      </w:r>
    </w:p>
    <w:p w:rsidR="00577612" w:rsidRPr="00D34EE8" w:rsidRDefault="00577612" w:rsidP="00577612">
      <w:pPr>
        <w:spacing w:before="240" w:after="240" w:line="360" w:lineRule="auto"/>
        <w:jc w:val="both"/>
        <w:rPr>
          <w:rFonts w:ascii="Palatino Linotype" w:hAnsi="Palatino Linotype" w:cs="Arial"/>
        </w:rPr>
      </w:pPr>
      <w:r w:rsidRPr="00D34EE8">
        <w:rPr>
          <w:rFonts w:ascii="Palatino Linotype" w:hAnsi="Palatino Linotype"/>
        </w:rPr>
        <w:t xml:space="preserve">Continuando, </w:t>
      </w:r>
      <w:r w:rsidRPr="00D34EE8">
        <w:rPr>
          <w:rFonts w:ascii="Palatino Linotype" w:hAnsi="Palatino Linotype" w:cs="Arial"/>
        </w:rPr>
        <w:t xml:space="preserve">en relación al punto 3), por medio de los cuales el particular desea conocer: </w:t>
      </w:r>
      <w:r w:rsidRPr="00D34EE8">
        <w:rPr>
          <w:rFonts w:ascii="Palatino Linotype" w:hAnsi="Palatino Linotype" w:cs="Arial"/>
          <w:b/>
          <w:i/>
        </w:rPr>
        <w:t>“</w:t>
      </w:r>
      <w:r w:rsidRPr="00D34EE8">
        <w:rPr>
          <w:rFonts w:ascii="Palatino Linotype" w:hAnsi="Palatino Linotype"/>
          <w:b/>
          <w:i/>
          <w:lang w:val="es-MX"/>
        </w:rPr>
        <w:t>Los documentos que amparen las acciones de supervisión, verificación, inspección o equivalentes, realizados al</w:t>
      </w:r>
      <w:r w:rsidR="009262FB">
        <w:rPr>
          <w:rFonts w:ascii="Palatino Linotype" w:hAnsi="Palatino Linotype"/>
          <w:b/>
          <w:i/>
          <w:lang w:val="es-MX"/>
        </w:rPr>
        <w:t xml:space="preserve"> XXXXXX XXXXXXXXXXX XXXXXXX</w:t>
      </w:r>
      <w:r w:rsidRPr="00D34EE8">
        <w:rPr>
          <w:rFonts w:ascii="Palatino Linotype" w:hAnsi="Palatino Linotype"/>
          <w:b/>
          <w:i/>
          <w:lang w:val="es-MX"/>
        </w:rPr>
        <w:t>, por el periodo que comprende  los años de 2015 a 2017; en materia de: respeto</w:t>
      </w:r>
      <w:r w:rsidRPr="00D34EE8">
        <w:rPr>
          <w:rFonts w:ascii="Palatino Linotype" w:hAnsi="Palatino Linotype" w:cs="Arial"/>
          <w:b/>
          <w:i/>
        </w:rPr>
        <w:t>”</w:t>
      </w:r>
    </w:p>
    <w:p w:rsidR="00577612" w:rsidRPr="00D34EE8" w:rsidRDefault="00AF2803" w:rsidP="00AF2803">
      <w:pPr>
        <w:spacing w:before="240" w:after="240" w:line="360" w:lineRule="auto"/>
        <w:jc w:val="both"/>
        <w:rPr>
          <w:rFonts w:ascii="Palatino Linotype" w:hAnsi="Palatino Linotype"/>
        </w:rPr>
      </w:pPr>
      <w:r w:rsidRPr="00D34EE8">
        <w:rPr>
          <w:rFonts w:ascii="Palatino Linotype" w:hAnsi="Palatino Linotype"/>
          <w:lang w:val="es-MX"/>
        </w:rPr>
        <w:t xml:space="preserve">Al respecto, es de destacada importancia mencionar que para el pleno desarrollo de la función administrativa el Sujeto Obligado cuenta con áreas diversa  dotadas de facultades otorgadas por diversos dispositivos normativos; entre las áreas que integran la administración pública municipal, respecto a los temas que se tocan destacan: la </w:t>
      </w:r>
      <w:r w:rsidRPr="00D34EE8">
        <w:rPr>
          <w:rFonts w:ascii="Palatino Linotype" w:hAnsi="Palatino Linotype"/>
        </w:rPr>
        <w:lastRenderedPageBreak/>
        <w:t xml:space="preserve">Dirección de Desarrollo Urbano y Obras Públicas, Subdirección de Protección Civil y Bomberos, así como la Dirección de Ecología. </w:t>
      </w:r>
    </w:p>
    <w:p w:rsidR="00AF2803" w:rsidRPr="00D34EE8" w:rsidRDefault="00AF2803" w:rsidP="00AF2803">
      <w:pPr>
        <w:autoSpaceDE w:val="0"/>
        <w:autoSpaceDN w:val="0"/>
        <w:adjustRightInd w:val="0"/>
        <w:spacing w:line="360" w:lineRule="auto"/>
        <w:jc w:val="both"/>
        <w:rPr>
          <w:rFonts w:ascii="Palatino Linotype" w:hAnsi="Palatino Linotype"/>
        </w:rPr>
      </w:pPr>
      <w:r w:rsidRPr="00D34EE8">
        <w:rPr>
          <w:rFonts w:ascii="Palatino Linotype" w:hAnsi="Palatino Linotype"/>
        </w:rPr>
        <w:t xml:space="preserve">En este sentido, en términos del numeral 4 del Reglamento de Uso del Suelo y Construcción del Municipio de </w:t>
      </w:r>
      <w:proofErr w:type="spellStart"/>
      <w:r w:rsidRPr="00D34EE8">
        <w:rPr>
          <w:rFonts w:ascii="Palatino Linotype" w:hAnsi="Palatino Linotype"/>
        </w:rPr>
        <w:t>Ocoyoacac</w:t>
      </w:r>
      <w:proofErr w:type="spellEnd"/>
      <w:r w:rsidRPr="00D34EE8">
        <w:rPr>
          <w:rFonts w:ascii="Palatino Linotype" w:hAnsi="Palatino Linotype"/>
        </w:rPr>
        <w:t>, Estado de México, corresponde a la Dirección de Desarrollo Urbano y Obras Públicas el despacho de los asuntos en materia de desarrollo urbano que le encomiendan los ordenamientos jurídicos en la materia, además está encargada de: planear, vigilar, controlar y fomentar el ordenamiento de los asentamientos humanos en el territorio municipal, así como, ejecutar y mantener en funcionalidad la obra pública, vigilando que las acciones encaminadas a este fin, se realicen en apego a la legislación vigente en la materia.</w:t>
      </w:r>
    </w:p>
    <w:p w:rsidR="00AF2803" w:rsidRPr="00D34EE8" w:rsidRDefault="00AF2803" w:rsidP="00AF2803">
      <w:pPr>
        <w:autoSpaceDE w:val="0"/>
        <w:autoSpaceDN w:val="0"/>
        <w:adjustRightInd w:val="0"/>
        <w:spacing w:line="360" w:lineRule="auto"/>
        <w:jc w:val="both"/>
        <w:rPr>
          <w:rFonts w:ascii="Palatino Linotype" w:hAnsi="Palatino Linotype"/>
        </w:rPr>
      </w:pPr>
    </w:p>
    <w:p w:rsidR="00AF2803" w:rsidRPr="00D34EE8" w:rsidRDefault="00AF2803" w:rsidP="00AF2803">
      <w:pPr>
        <w:autoSpaceDE w:val="0"/>
        <w:autoSpaceDN w:val="0"/>
        <w:adjustRightInd w:val="0"/>
        <w:spacing w:line="360" w:lineRule="auto"/>
        <w:jc w:val="both"/>
        <w:rPr>
          <w:rFonts w:ascii="Palatino Linotype" w:hAnsi="Palatino Linotype"/>
        </w:rPr>
      </w:pPr>
      <w:r w:rsidRPr="00D34EE8">
        <w:rPr>
          <w:rFonts w:ascii="Palatino Linotype" w:hAnsi="Palatino Linotype"/>
        </w:rPr>
        <w:t xml:space="preserve">Para lograr dicho cometido la citada dirección se apoyara </w:t>
      </w:r>
      <w:r w:rsidR="00DA05FE" w:rsidRPr="00D34EE8">
        <w:rPr>
          <w:rFonts w:ascii="Palatino Linotype" w:hAnsi="Palatino Linotype"/>
        </w:rPr>
        <w:t xml:space="preserve">de la Subdirección de Desarrollo Urbano, quien tendrá las facultades conferidas en el artículo 7 del </w:t>
      </w:r>
      <w:r w:rsidR="00DA05FE" w:rsidRPr="00D34EE8">
        <w:rPr>
          <w:rFonts w:ascii="Palatino Linotype" w:hAnsi="Palatino Linotype"/>
          <w:i/>
        </w:rPr>
        <w:t xml:space="preserve">supra </w:t>
      </w:r>
      <w:r w:rsidR="00DA05FE" w:rsidRPr="00D34EE8">
        <w:rPr>
          <w:rFonts w:ascii="Palatino Linotype" w:hAnsi="Palatino Linotype"/>
        </w:rPr>
        <w:t xml:space="preserve">citado reglamento, tal y como se refiere en la siguiente cita: </w:t>
      </w:r>
    </w:p>
    <w:p w:rsidR="00AF2803" w:rsidRPr="00D34EE8" w:rsidRDefault="00AF2803" w:rsidP="00AF2803">
      <w:pPr>
        <w:autoSpaceDE w:val="0"/>
        <w:autoSpaceDN w:val="0"/>
        <w:adjustRightInd w:val="0"/>
        <w:spacing w:line="360" w:lineRule="auto"/>
        <w:jc w:val="both"/>
        <w:rPr>
          <w:rFonts w:ascii="Palatino Linotype" w:hAnsi="Palatino Linotype"/>
        </w:rPr>
      </w:pPr>
    </w:p>
    <w:p w:rsidR="00AF2803" w:rsidRPr="00D34EE8" w:rsidRDefault="00AF2803" w:rsidP="00AF2803">
      <w:pPr>
        <w:autoSpaceDE w:val="0"/>
        <w:autoSpaceDN w:val="0"/>
        <w:adjustRightInd w:val="0"/>
        <w:spacing w:line="360" w:lineRule="auto"/>
        <w:jc w:val="both"/>
        <w:rPr>
          <w:rFonts w:ascii="Palatino Linotype" w:hAnsi="Palatino Linotype" w:cs="Arial"/>
          <w:lang w:val="es-ES_tradnl"/>
        </w:rPr>
      </w:pPr>
    </w:p>
    <w:p w:rsidR="00DA05FE" w:rsidRPr="00D34EE8" w:rsidRDefault="00DA05FE" w:rsidP="00DA05FE">
      <w:pPr>
        <w:autoSpaceDE w:val="0"/>
        <w:autoSpaceDN w:val="0"/>
        <w:adjustRightInd w:val="0"/>
        <w:ind w:left="993"/>
        <w:jc w:val="both"/>
        <w:rPr>
          <w:rFonts w:ascii="Palatino Linotype" w:hAnsi="Palatino Linotype" w:cs="Arial"/>
          <w:i/>
          <w:sz w:val="22"/>
          <w:szCs w:val="22"/>
          <w:lang w:val="es-ES_tradnl"/>
        </w:rPr>
      </w:pPr>
      <w:r w:rsidRPr="00D34EE8">
        <w:rPr>
          <w:rFonts w:ascii="Palatino Linotype" w:hAnsi="Palatino Linotype"/>
          <w:i/>
          <w:sz w:val="22"/>
          <w:szCs w:val="22"/>
        </w:rPr>
        <w:t>Artículo 7.- Para la aplicación del presente Reglamento y su cumplimiento, la Dirección de Desarrollo Urbano y Obras Públicas ejercerá sus atribuciones a través de la Subdirección de Desarrollo Urbano, quien tendrá las siguientes funciones:</w:t>
      </w:r>
    </w:p>
    <w:p w:rsidR="00DA05FE" w:rsidRPr="00D34EE8" w:rsidRDefault="00DA05FE" w:rsidP="00DA05FE">
      <w:pPr>
        <w:autoSpaceDE w:val="0"/>
        <w:autoSpaceDN w:val="0"/>
        <w:adjustRightInd w:val="0"/>
        <w:ind w:left="993"/>
        <w:jc w:val="both"/>
        <w:rPr>
          <w:rFonts w:ascii="Palatino Linotype" w:hAnsi="Palatino Linotype"/>
          <w:i/>
          <w:sz w:val="22"/>
          <w:szCs w:val="22"/>
        </w:rPr>
      </w:pPr>
    </w:p>
    <w:p w:rsidR="00DA05FE" w:rsidRPr="00D34EE8" w:rsidRDefault="00DA05FE" w:rsidP="00DA05FE">
      <w:pPr>
        <w:autoSpaceDE w:val="0"/>
        <w:autoSpaceDN w:val="0"/>
        <w:adjustRightInd w:val="0"/>
        <w:ind w:left="993"/>
        <w:jc w:val="both"/>
        <w:rPr>
          <w:rFonts w:ascii="Palatino Linotype" w:hAnsi="Palatino Linotype"/>
          <w:i/>
          <w:sz w:val="22"/>
          <w:szCs w:val="22"/>
        </w:rPr>
      </w:pPr>
    </w:p>
    <w:p w:rsidR="00DA05FE" w:rsidRPr="00D34EE8" w:rsidRDefault="00DA05FE" w:rsidP="00DA05FE">
      <w:pPr>
        <w:pStyle w:val="Prrafodelista"/>
        <w:autoSpaceDE w:val="0"/>
        <w:autoSpaceDN w:val="0"/>
        <w:adjustRightInd w:val="0"/>
        <w:ind w:left="993"/>
        <w:jc w:val="both"/>
        <w:rPr>
          <w:rFonts w:ascii="Palatino Linotype" w:hAnsi="Palatino Linotype"/>
          <w:i/>
          <w:sz w:val="22"/>
          <w:szCs w:val="22"/>
        </w:rPr>
      </w:pPr>
      <w:r w:rsidRPr="00D34EE8">
        <w:rPr>
          <w:rFonts w:ascii="Palatino Linotype" w:hAnsi="Palatino Linotype"/>
          <w:i/>
          <w:sz w:val="22"/>
          <w:szCs w:val="22"/>
        </w:rPr>
        <w:t>I. Establecer los requisitos administrativos y técnicos a que deberán someterse las construcciones, para satisfacer las condiciones necesarias de seguridad, higiene, comodidad y estética;</w:t>
      </w:r>
    </w:p>
    <w:p w:rsidR="00DA05FE" w:rsidRPr="00D34EE8" w:rsidRDefault="00DA05FE" w:rsidP="00DA05FE">
      <w:pPr>
        <w:pStyle w:val="Prrafodelista"/>
        <w:autoSpaceDE w:val="0"/>
        <w:autoSpaceDN w:val="0"/>
        <w:adjustRightInd w:val="0"/>
        <w:ind w:left="993"/>
        <w:jc w:val="both"/>
        <w:rPr>
          <w:rFonts w:ascii="Palatino Linotype" w:hAnsi="Palatino Linotype"/>
          <w:i/>
          <w:sz w:val="22"/>
          <w:szCs w:val="22"/>
        </w:rPr>
      </w:pPr>
    </w:p>
    <w:p w:rsidR="00DA05FE" w:rsidRPr="00D34EE8" w:rsidRDefault="00DA05FE" w:rsidP="00DA05FE">
      <w:pPr>
        <w:autoSpaceDE w:val="0"/>
        <w:autoSpaceDN w:val="0"/>
        <w:adjustRightInd w:val="0"/>
        <w:ind w:left="993"/>
        <w:jc w:val="both"/>
        <w:rPr>
          <w:rFonts w:ascii="Palatino Linotype" w:hAnsi="Palatino Linotype" w:cs="Arial"/>
          <w:i/>
          <w:sz w:val="22"/>
          <w:szCs w:val="22"/>
          <w:lang w:val="es-ES_tradnl"/>
        </w:rPr>
      </w:pPr>
      <w:r w:rsidRPr="00D34EE8">
        <w:rPr>
          <w:rFonts w:ascii="Palatino Linotype" w:hAnsi="Palatino Linotype"/>
          <w:b/>
          <w:i/>
          <w:sz w:val="22"/>
          <w:szCs w:val="22"/>
        </w:rPr>
        <w:t>II. Controlar y vigilar el crecimiento urbano</w:t>
      </w:r>
      <w:r w:rsidRPr="00D34EE8">
        <w:rPr>
          <w:rFonts w:ascii="Palatino Linotype" w:hAnsi="Palatino Linotype"/>
          <w:i/>
          <w:sz w:val="22"/>
          <w:szCs w:val="22"/>
        </w:rPr>
        <w:t>, las construcciones, las densidades</w:t>
      </w:r>
      <w:r w:rsidRPr="00D34EE8">
        <w:rPr>
          <w:rFonts w:ascii="Palatino Linotype" w:hAnsi="Palatino Linotype"/>
          <w:b/>
          <w:i/>
          <w:sz w:val="22"/>
          <w:szCs w:val="22"/>
        </w:rPr>
        <w:t xml:space="preserve">, los </w:t>
      </w:r>
      <w:r w:rsidRPr="00D34EE8">
        <w:rPr>
          <w:rFonts w:ascii="Palatino Linotype" w:hAnsi="Palatino Linotype"/>
          <w:b/>
          <w:i/>
          <w:sz w:val="22"/>
          <w:szCs w:val="22"/>
          <w:u w:val="single"/>
        </w:rPr>
        <w:t>usos, destinos y reservas de suelo,</w:t>
      </w:r>
      <w:r w:rsidRPr="00D34EE8">
        <w:rPr>
          <w:rFonts w:ascii="Palatino Linotype" w:hAnsi="Palatino Linotype"/>
          <w:b/>
          <w:i/>
          <w:sz w:val="22"/>
          <w:szCs w:val="22"/>
        </w:rPr>
        <w:t xml:space="preserve"> normatividad establecida en el Plan Municipal de Desarrollo Urbano de </w:t>
      </w:r>
      <w:proofErr w:type="spellStart"/>
      <w:r w:rsidRPr="00D34EE8">
        <w:rPr>
          <w:rFonts w:ascii="Palatino Linotype" w:hAnsi="Palatino Linotype"/>
          <w:b/>
          <w:i/>
          <w:sz w:val="22"/>
          <w:szCs w:val="22"/>
        </w:rPr>
        <w:t>Ocoyoacac</w:t>
      </w:r>
      <w:proofErr w:type="spellEnd"/>
      <w:r w:rsidRPr="00D34EE8">
        <w:rPr>
          <w:rFonts w:ascii="Palatino Linotype" w:hAnsi="Palatino Linotype"/>
          <w:b/>
          <w:i/>
          <w:sz w:val="22"/>
          <w:szCs w:val="22"/>
        </w:rPr>
        <w:t xml:space="preserve"> y a las leyes en la materia dentro del Territorio Municipal</w:t>
      </w:r>
      <w:r w:rsidRPr="00D34EE8">
        <w:rPr>
          <w:rFonts w:ascii="Palatino Linotype" w:hAnsi="Palatino Linotype"/>
          <w:i/>
          <w:sz w:val="22"/>
          <w:szCs w:val="22"/>
        </w:rPr>
        <w:t>;</w:t>
      </w:r>
    </w:p>
    <w:p w:rsidR="00DA05FE" w:rsidRPr="00D34EE8" w:rsidRDefault="00DA05FE" w:rsidP="00DA05FE">
      <w:pPr>
        <w:autoSpaceDE w:val="0"/>
        <w:autoSpaceDN w:val="0"/>
        <w:adjustRightInd w:val="0"/>
        <w:ind w:left="993"/>
        <w:jc w:val="both"/>
        <w:rPr>
          <w:rFonts w:ascii="Palatino Linotype" w:hAnsi="Palatino Linotype" w:cs="Arial"/>
          <w:i/>
          <w:sz w:val="22"/>
          <w:szCs w:val="22"/>
          <w:lang w:val="es-ES_tradnl"/>
        </w:rPr>
      </w:pPr>
      <w:r w:rsidRPr="00D34EE8">
        <w:rPr>
          <w:rFonts w:ascii="Palatino Linotype" w:hAnsi="Palatino Linotype" w:cs="Arial"/>
          <w:i/>
          <w:sz w:val="22"/>
          <w:szCs w:val="22"/>
          <w:lang w:val="es-ES_tradnl"/>
        </w:rPr>
        <w:t>…</w:t>
      </w:r>
    </w:p>
    <w:p w:rsidR="00DA05FE" w:rsidRPr="00D34EE8" w:rsidRDefault="00DA05FE" w:rsidP="00DA05FE">
      <w:pPr>
        <w:autoSpaceDE w:val="0"/>
        <w:autoSpaceDN w:val="0"/>
        <w:adjustRightInd w:val="0"/>
        <w:ind w:left="993"/>
        <w:jc w:val="both"/>
        <w:rPr>
          <w:rFonts w:ascii="Palatino Linotype" w:hAnsi="Palatino Linotype" w:cs="Arial"/>
          <w:i/>
          <w:sz w:val="22"/>
          <w:szCs w:val="22"/>
          <w:lang w:val="es-ES_tradnl"/>
        </w:rPr>
      </w:pPr>
    </w:p>
    <w:p w:rsidR="00DA05FE" w:rsidRPr="00D34EE8" w:rsidRDefault="00DA05FE" w:rsidP="00DA05FE">
      <w:pPr>
        <w:autoSpaceDE w:val="0"/>
        <w:autoSpaceDN w:val="0"/>
        <w:adjustRightInd w:val="0"/>
        <w:ind w:left="993"/>
        <w:jc w:val="both"/>
        <w:rPr>
          <w:rFonts w:ascii="Palatino Linotype" w:hAnsi="Palatino Linotype"/>
          <w:i/>
          <w:sz w:val="22"/>
          <w:szCs w:val="22"/>
        </w:rPr>
      </w:pPr>
      <w:r w:rsidRPr="00D34EE8">
        <w:rPr>
          <w:rFonts w:ascii="Palatino Linotype" w:hAnsi="Palatino Linotype"/>
          <w:b/>
          <w:i/>
          <w:sz w:val="22"/>
          <w:szCs w:val="22"/>
        </w:rPr>
        <w:t xml:space="preserve">XIII. </w:t>
      </w:r>
      <w:r w:rsidRPr="00D34EE8">
        <w:rPr>
          <w:rFonts w:ascii="Palatino Linotype" w:hAnsi="Palatino Linotype"/>
          <w:b/>
          <w:i/>
          <w:sz w:val="22"/>
          <w:szCs w:val="22"/>
          <w:u w:val="single"/>
        </w:rPr>
        <w:t>Participar en la supervisión y recepción de obras de urbanización, de infraestructura de obras de equipamiento urbano y áreas de donación derivadas de la autorización de conjuntos urbanos, condominios y subdivisiones</w:t>
      </w:r>
      <w:r w:rsidRPr="00D34EE8">
        <w:rPr>
          <w:rFonts w:ascii="Palatino Linotype" w:hAnsi="Palatino Linotype"/>
          <w:i/>
          <w:sz w:val="22"/>
          <w:szCs w:val="22"/>
        </w:rPr>
        <w:t>;</w:t>
      </w:r>
    </w:p>
    <w:p w:rsidR="00DA05FE" w:rsidRPr="00D34EE8" w:rsidRDefault="00DA05FE" w:rsidP="00DA05FE">
      <w:pPr>
        <w:autoSpaceDE w:val="0"/>
        <w:autoSpaceDN w:val="0"/>
        <w:adjustRightInd w:val="0"/>
        <w:ind w:left="993"/>
        <w:jc w:val="both"/>
        <w:rPr>
          <w:rFonts w:ascii="Palatino Linotype" w:hAnsi="Palatino Linotype"/>
          <w:i/>
          <w:sz w:val="22"/>
          <w:szCs w:val="22"/>
        </w:rPr>
      </w:pPr>
    </w:p>
    <w:p w:rsidR="00DA05FE" w:rsidRPr="00D34EE8" w:rsidRDefault="00DA05FE" w:rsidP="00DA05FE">
      <w:pPr>
        <w:autoSpaceDE w:val="0"/>
        <w:autoSpaceDN w:val="0"/>
        <w:adjustRightInd w:val="0"/>
        <w:ind w:left="993"/>
        <w:jc w:val="both"/>
        <w:rPr>
          <w:rFonts w:ascii="Palatino Linotype" w:hAnsi="Palatino Linotype"/>
          <w:b/>
          <w:i/>
          <w:sz w:val="22"/>
          <w:szCs w:val="22"/>
          <w:u w:val="single"/>
        </w:rPr>
      </w:pPr>
      <w:r w:rsidRPr="00D34EE8">
        <w:rPr>
          <w:rFonts w:ascii="Palatino Linotype" w:hAnsi="Palatino Linotype"/>
          <w:b/>
          <w:i/>
          <w:sz w:val="22"/>
          <w:szCs w:val="22"/>
        </w:rPr>
        <w:t xml:space="preserve">XV. </w:t>
      </w:r>
      <w:r w:rsidRPr="00D34EE8">
        <w:rPr>
          <w:rFonts w:ascii="Palatino Linotype" w:hAnsi="Palatino Linotype"/>
          <w:b/>
          <w:i/>
          <w:sz w:val="22"/>
          <w:szCs w:val="22"/>
          <w:u w:val="single"/>
        </w:rPr>
        <w:t>Realizar evaluaciones físicas que permitan verificar la congruencia entre el proyecto ingresado y la obra realizada;</w:t>
      </w:r>
    </w:p>
    <w:p w:rsidR="00AF2803" w:rsidRPr="00D34EE8" w:rsidRDefault="00AF2803" w:rsidP="00AF2803">
      <w:pPr>
        <w:spacing w:before="240" w:after="240" w:line="360" w:lineRule="auto"/>
        <w:jc w:val="both"/>
        <w:rPr>
          <w:rFonts w:ascii="Palatino Linotype" w:hAnsi="Palatino Linotype"/>
        </w:rPr>
      </w:pPr>
    </w:p>
    <w:p w:rsidR="007E0276" w:rsidRPr="00D34EE8" w:rsidRDefault="00DA05FE" w:rsidP="00577612">
      <w:pPr>
        <w:autoSpaceDE w:val="0"/>
        <w:autoSpaceDN w:val="0"/>
        <w:adjustRightInd w:val="0"/>
        <w:spacing w:line="360" w:lineRule="auto"/>
        <w:jc w:val="both"/>
        <w:rPr>
          <w:rFonts w:ascii="Palatino Linotype" w:hAnsi="Palatino Linotype"/>
        </w:rPr>
      </w:pPr>
      <w:r w:rsidRPr="00D34EE8">
        <w:rPr>
          <w:rFonts w:ascii="Palatino Linotype" w:hAnsi="Palatino Linotype"/>
          <w:lang w:val="es-MX"/>
        </w:rPr>
        <w:t xml:space="preserve">Por otra parte, la autoridad responsable cuenta para el despacho de los asuntos en materia de Protección Civil con la Subdirección de Protección Civil y Bomberos, la cual en términos del  </w:t>
      </w:r>
      <w:r w:rsidRPr="00D34EE8">
        <w:rPr>
          <w:rFonts w:ascii="Palatino Linotype" w:hAnsi="Palatino Linotype"/>
        </w:rPr>
        <w:t xml:space="preserve">Reglamento de Protección Civil del Municipio de </w:t>
      </w:r>
      <w:proofErr w:type="spellStart"/>
      <w:r w:rsidRPr="00D34EE8">
        <w:rPr>
          <w:rFonts w:ascii="Palatino Linotype" w:hAnsi="Palatino Linotype"/>
        </w:rPr>
        <w:t>Ocoyoacac</w:t>
      </w:r>
      <w:proofErr w:type="spellEnd"/>
      <w:r w:rsidRPr="00D34EE8">
        <w:rPr>
          <w:rFonts w:ascii="Palatino Linotype" w:hAnsi="Palatino Linotype"/>
        </w:rPr>
        <w:t xml:space="preserve">, Estado de México, </w:t>
      </w:r>
      <w:r w:rsidRPr="00D34EE8">
        <w:rPr>
          <w:rFonts w:ascii="Palatino Linotype" w:hAnsi="Palatino Linotype"/>
          <w:lang w:val="es-MX"/>
        </w:rPr>
        <w:t xml:space="preserve">se encargara de </w:t>
      </w:r>
      <w:r w:rsidRPr="00D34EE8">
        <w:rPr>
          <w:rFonts w:ascii="Palatino Linotype" w:hAnsi="Palatino Linotype"/>
        </w:rPr>
        <w:t xml:space="preserve">regular las acciones de prevención, mitigación, auxilio, salvaguarda, y cuanto más sea necesario, de las personas, sus bienes, la propiedad pública y el medio ambiente; así como el restablecimiento y funcionamiento de los servicios públicos, indispensables y sistemas estratégicos en casos de emergencia y desastre, provocados por riesgos geológicos, </w:t>
      </w:r>
      <w:proofErr w:type="spellStart"/>
      <w:r w:rsidRPr="00D34EE8">
        <w:rPr>
          <w:rFonts w:ascii="Palatino Linotype" w:hAnsi="Palatino Linotype"/>
        </w:rPr>
        <w:t>hidrometeorologico</w:t>
      </w:r>
      <w:proofErr w:type="spellEnd"/>
      <w:r w:rsidRPr="00D34EE8">
        <w:rPr>
          <w:rFonts w:ascii="Palatino Linotype" w:hAnsi="Palatino Linotype"/>
        </w:rPr>
        <w:t>, químicos, sanitarios y socio organizativos o cualquier otro acontecimiento fortuito o de fuerza mayor, tal y como se observa en los numerales 2 y 24, fracciones XIII y XV de la citada normatividad:</w:t>
      </w:r>
    </w:p>
    <w:p w:rsidR="002B4691" w:rsidRPr="00D34EE8" w:rsidRDefault="002B4691" w:rsidP="00083DD3">
      <w:pPr>
        <w:autoSpaceDE w:val="0"/>
        <w:autoSpaceDN w:val="0"/>
        <w:adjustRightInd w:val="0"/>
        <w:spacing w:line="360" w:lineRule="auto"/>
        <w:jc w:val="both"/>
      </w:pPr>
    </w:p>
    <w:p w:rsidR="00337095" w:rsidRPr="00D34EE8" w:rsidRDefault="002B4691" w:rsidP="00DA05FE">
      <w:pPr>
        <w:autoSpaceDE w:val="0"/>
        <w:autoSpaceDN w:val="0"/>
        <w:adjustRightInd w:val="0"/>
        <w:ind w:left="993"/>
        <w:jc w:val="both"/>
        <w:rPr>
          <w:rFonts w:ascii="Palatino Linotype" w:hAnsi="Palatino Linotype" w:cs="Arial"/>
          <w:i/>
          <w:sz w:val="22"/>
          <w:szCs w:val="22"/>
          <w:lang w:val="es-ES_tradnl"/>
        </w:rPr>
      </w:pPr>
      <w:r w:rsidRPr="00D34EE8">
        <w:rPr>
          <w:rFonts w:ascii="Palatino Linotype" w:hAnsi="Palatino Linotype"/>
          <w:i/>
          <w:sz w:val="22"/>
          <w:szCs w:val="22"/>
        </w:rPr>
        <w:t>Artículo 2.- Tratándose de generadores de bajo riesgo, corresponde a la Subdirección de Protección Civil y Bomberos las atribuciones de vigilancia de las instalaciones y aparatos relacionados con la seguridad de las personas y de los bienes muebles, inmuebles o edificaciones, la aplicación de medidas de seguridad y la imposición de sanciones por la infracción o incumplimiento de las disposiciones que establece este Reglamento y demás disposiciones legales aplicables.</w:t>
      </w:r>
    </w:p>
    <w:p w:rsidR="00337095" w:rsidRPr="00D34EE8" w:rsidRDefault="00337095" w:rsidP="00D63672">
      <w:pPr>
        <w:pStyle w:val="Prrafodelista"/>
        <w:shd w:val="clear" w:color="auto" w:fill="FFFFFF"/>
        <w:spacing w:line="360" w:lineRule="auto"/>
        <w:ind w:left="0"/>
        <w:jc w:val="both"/>
        <w:rPr>
          <w:rFonts w:ascii="Palatino Linotype" w:hAnsi="Palatino Linotype" w:cs="Arial"/>
        </w:rPr>
      </w:pPr>
    </w:p>
    <w:p w:rsidR="00337095" w:rsidRPr="00D34EE8" w:rsidRDefault="00337095" w:rsidP="00337095">
      <w:pPr>
        <w:pStyle w:val="Prrafodelista"/>
        <w:shd w:val="clear" w:color="auto" w:fill="FFFFFF"/>
        <w:ind w:left="993"/>
        <w:jc w:val="both"/>
        <w:rPr>
          <w:rFonts w:ascii="Palatino Linotype" w:hAnsi="Palatino Linotype"/>
          <w:i/>
        </w:rPr>
      </w:pPr>
      <w:r w:rsidRPr="00D34EE8">
        <w:rPr>
          <w:rFonts w:ascii="Palatino Linotype" w:hAnsi="Palatino Linotype"/>
          <w:i/>
        </w:rPr>
        <w:t>Artículo 24.- La Subdirección Municipal de Protección Civil y Bomberos tendrá las siguientes atribuciones:</w:t>
      </w:r>
    </w:p>
    <w:p w:rsidR="00337095" w:rsidRPr="00D34EE8" w:rsidRDefault="00337095" w:rsidP="00337095">
      <w:pPr>
        <w:pStyle w:val="Prrafodelista"/>
        <w:shd w:val="clear" w:color="auto" w:fill="FFFFFF"/>
        <w:ind w:left="993"/>
        <w:jc w:val="both"/>
        <w:rPr>
          <w:rFonts w:ascii="Palatino Linotype" w:hAnsi="Palatino Linotype"/>
          <w:i/>
        </w:rPr>
      </w:pPr>
    </w:p>
    <w:p w:rsidR="00337095" w:rsidRPr="00D34EE8" w:rsidRDefault="00337095" w:rsidP="00337095">
      <w:pPr>
        <w:pStyle w:val="Prrafodelista"/>
        <w:shd w:val="clear" w:color="auto" w:fill="FFFFFF"/>
        <w:ind w:left="993"/>
        <w:jc w:val="both"/>
        <w:rPr>
          <w:rFonts w:ascii="Palatino Linotype" w:hAnsi="Palatino Linotype"/>
          <w:i/>
        </w:rPr>
      </w:pPr>
    </w:p>
    <w:p w:rsidR="00337095" w:rsidRPr="00D34EE8" w:rsidRDefault="00337095" w:rsidP="00337095">
      <w:pPr>
        <w:pStyle w:val="Prrafodelista"/>
        <w:shd w:val="clear" w:color="auto" w:fill="FFFFFF"/>
        <w:ind w:left="993"/>
        <w:jc w:val="both"/>
        <w:rPr>
          <w:rFonts w:ascii="Palatino Linotype" w:hAnsi="Palatino Linotype"/>
          <w:i/>
        </w:rPr>
      </w:pPr>
      <w:r w:rsidRPr="00D34EE8">
        <w:rPr>
          <w:rFonts w:ascii="Palatino Linotype" w:hAnsi="Palatino Linotype"/>
          <w:i/>
        </w:rPr>
        <w:t>XIII.- Proporcionar información y dar asesoría a los establecimientos, sean empresas, instituciones, organismos, asociaciones privadas y del sector social, para integrar sus unidades internas de respuesta y promover su participación en las acciones de protección civil;</w:t>
      </w:r>
    </w:p>
    <w:p w:rsidR="00337095" w:rsidRPr="00D34EE8" w:rsidRDefault="00337095" w:rsidP="00337095">
      <w:pPr>
        <w:pStyle w:val="Prrafodelista"/>
        <w:shd w:val="clear" w:color="auto" w:fill="FFFFFF"/>
        <w:ind w:left="993"/>
        <w:jc w:val="both"/>
        <w:rPr>
          <w:rFonts w:ascii="Palatino Linotype" w:hAnsi="Palatino Linotype"/>
          <w:i/>
        </w:rPr>
      </w:pPr>
      <w:r w:rsidRPr="00D34EE8">
        <w:rPr>
          <w:rFonts w:ascii="Palatino Linotype" w:hAnsi="Palatino Linotype"/>
          <w:i/>
        </w:rPr>
        <w:t>…</w:t>
      </w:r>
    </w:p>
    <w:p w:rsidR="00337095" w:rsidRPr="00D34EE8" w:rsidRDefault="00337095" w:rsidP="00337095">
      <w:pPr>
        <w:pStyle w:val="Prrafodelista"/>
        <w:shd w:val="clear" w:color="auto" w:fill="FFFFFF"/>
        <w:ind w:left="993"/>
        <w:jc w:val="both"/>
        <w:rPr>
          <w:rFonts w:ascii="Palatino Linotype" w:hAnsi="Palatino Linotype"/>
          <w:i/>
        </w:rPr>
      </w:pPr>
      <w:r w:rsidRPr="00D34EE8">
        <w:rPr>
          <w:rFonts w:ascii="Palatino Linotype" w:hAnsi="Palatino Linotype"/>
          <w:i/>
        </w:rPr>
        <w:t xml:space="preserve">XV.- </w:t>
      </w:r>
      <w:r w:rsidRPr="00D34EE8">
        <w:rPr>
          <w:rFonts w:ascii="Palatino Linotype" w:hAnsi="Palatino Linotype"/>
          <w:b/>
          <w:i/>
        </w:rPr>
        <w:t xml:space="preserve">Respetar y hacer respetar las disposiciones legales aplicables en el Municipio, </w:t>
      </w:r>
      <w:r w:rsidRPr="00D34EE8">
        <w:rPr>
          <w:rFonts w:ascii="Palatino Linotype" w:hAnsi="Palatino Linotype"/>
          <w:b/>
          <w:i/>
          <w:u w:val="single"/>
        </w:rPr>
        <w:t>en materia de protección civil, para lo cual tendrá facultades de inspección, control y vigilancia</w:t>
      </w:r>
      <w:r w:rsidRPr="00D34EE8">
        <w:rPr>
          <w:rFonts w:ascii="Palatino Linotype" w:hAnsi="Palatino Linotype"/>
          <w:i/>
        </w:rPr>
        <w:t xml:space="preserve"> para prevenir y controlar los desastres; así como para establecer las medidas de seguridad establecidas en el presente Reglamento, mediante resolución debidamente fundada y motivada;</w:t>
      </w:r>
    </w:p>
    <w:p w:rsidR="00337095" w:rsidRPr="00D34EE8" w:rsidRDefault="00337095" w:rsidP="00D63672">
      <w:pPr>
        <w:pStyle w:val="Prrafodelista"/>
        <w:shd w:val="clear" w:color="auto" w:fill="FFFFFF"/>
        <w:spacing w:line="360" w:lineRule="auto"/>
        <w:ind w:left="0"/>
        <w:jc w:val="both"/>
      </w:pPr>
    </w:p>
    <w:p w:rsidR="00337095" w:rsidRPr="00D34EE8" w:rsidRDefault="00337095" w:rsidP="00D63672">
      <w:pPr>
        <w:pStyle w:val="Prrafodelista"/>
        <w:shd w:val="clear" w:color="auto" w:fill="FFFFFF"/>
        <w:spacing w:line="360" w:lineRule="auto"/>
        <w:ind w:left="0"/>
        <w:jc w:val="both"/>
      </w:pPr>
    </w:p>
    <w:p w:rsidR="007F4048" w:rsidRPr="00D34EE8" w:rsidRDefault="006616C0" w:rsidP="001C5105">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 xml:space="preserve">Finalmente, </w:t>
      </w:r>
      <w:r w:rsidR="001C5105" w:rsidRPr="00D34EE8">
        <w:rPr>
          <w:rFonts w:ascii="Palatino Linotype" w:hAnsi="Palatino Linotype"/>
        </w:rPr>
        <w:t xml:space="preserve">en el tema de protección al medio ambiente la administración municipal de </w:t>
      </w:r>
      <w:proofErr w:type="spellStart"/>
      <w:r w:rsidR="001C5105" w:rsidRPr="00D34EE8">
        <w:rPr>
          <w:rFonts w:ascii="Palatino Linotype" w:hAnsi="Palatino Linotype"/>
        </w:rPr>
        <w:t>Ocoyoacac</w:t>
      </w:r>
      <w:proofErr w:type="spellEnd"/>
      <w:r w:rsidR="001C5105" w:rsidRPr="00D34EE8">
        <w:rPr>
          <w:rFonts w:ascii="Palatino Linotype" w:hAnsi="Palatino Linotype"/>
        </w:rPr>
        <w:t xml:space="preserve"> ha dispuesto la Dirección de  Ecología, como el área encargada  del establecimiento de las medidas necesarias para la prevención, restauración y mejoramiento de la calidad ambiental; para la conservación de los recursos naturales y control del equilibrio ecológico en el Municipio, de acuerdo con lo dispuesto por la Ley General de Equilibrio Ecológico y Protección al Medio Ambiente y el Código para la Biodiversidad del Estado de México.</w:t>
      </w:r>
    </w:p>
    <w:p w:rsidR="007F4048" w:rsidRPr="00D34EE8" w:rsidRDefault="007F4048" w:rsidP="00D63672">
      <w:pPr>
        <w:pStyle w:val="Prrafodelista"/>
        <w:shd w:val="clear" w:color="auto" w:fill="FFFFFF"/>
        <w:spacing w:line="360" w:lineRule="auto"/>
        <w:ind w:left="0"/>
        <w:jc w:val="both"/>
      </w:pPr>
    </w:p>
    <w:p w:rsidR="001C5105" w:rsidRPr="00D34EE8" w:rsidRDefault="001C5105"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 xml:space="preserve">Al respecto, en el Bando Municipal del Sujeto Obligado, dispone en materia de protección al medio ambiente lo siguiente: </w:t>
      </w:r>
    </w:p>
    <w:p w:rsidR="00337095" w:rsidRPr="00D34EE8" w:rsidRDefault="00337095" w:rsidP="00D63672">
      <w:pPr>
        <w:pStyle w:val="Prrafodelista"/>
        <w:shd w:val="clear" w:color="auto" w:fill="FFFFFF"/>
        <w:spacing w:line="360" w:lineRule="auto"/>
        <w:ind w:left="0"/>
        <w:jc w:val="both"/>
      </w:pPr>
    </w:p>
    <w:p w:rsidR="00337095" w:rsidRPr="00D34EE8" w:rsidRDefault="00337095" w:rsidP="001C510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ARTÍCULO 86.- Es atribución del Ayuntamiento a través de la Unidad Administrativa de Ecología, de acuerdo con su competencia, el establecimiento de las medidas necesarias para la prevención, restauración y mejoramiento de la calidad ambiental; para la conservación de los recursos naturales y control del equilibrio ecológico en el Municipio, de acuerdo con lo dispuesto por la Ley General de Equilibrio Ecológico y Protección al Medio Ambiente y el Código para la Biodiversidad del Estado de México.</w:t>
      </w:r>
    </w:p>
    <w:p w:rsidR="00337095" w:rsidRPr="00D34EE8" w:rsidRDefault="00337095" w:rsidP="001C5105">
      <w:pPr>
        <w:pStyle w:val="Prrafodelista"/>
        <w:shd w:val="clear" w:color="auto" w:fill="FFFFFF"/>
        <w:ind w:left="993"/>
        <w:jc w:val="both"/>
        <w:rPr>
          <w:rFonts w:ascii="Palatino Linotype" w:hAnsi="Palatino Linotype"/>
          <w:i/>
          <w:sz w:val="22"/>
          <w:szCs w:val="22"/>
        </w:rPr>
      </w:pPr>
    </w:p>
    <w:p w:rsidR="00337095" w:rsidRPr="00D34EE8" w:rsidRDefault="00337095" w:rsidP="001C510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Para cumplir con este objetivo el Ayuntamiento tendrá las siguientes atribuciones:</w:t>
      </w:r>
    </w:p>
    <w:p w:rsidR="00337095" w:rsidRPr="00D34EE8" w:rsidRDefault="00337095" w:rsidP="001C510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lastRenderedPageBreak/>
        <w:t>IV. Establecer los mecanismos necesarios para la prevención y control de emergencias ecológicas y contingencias ambientales, en los términos que establece el Código para la Biodiversidad del Estado de México.</w:t>
      </w:r>
    </w:p>
    <w:p w:rsidR="00337095" w:rsidRPr="00D34EE8" w:rsidRDefault="00337095" w:rsidP="001C510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337095" w:rsidRPr="00D34EE8" w:rsidRDefault="00337095" w:rsidP="001C510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V. Prevenir y sancionar la realización de obras y actividades públicas o privadas que puedan causar desequilibrio ecológico y perjudiquen al ambiente.</w:t>
      </w:r>
    </w:p>
    <w:p w:rsidR="00337095" w:rsidRPr="00D34EE8" w:rsidRDefault="00337095" w:rsidP="001C510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337095" w:rsidRPr="00D34EE8" w:rsidRDefault="00337095" w:rsidP="001C510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VI. Coadyuvar con las autoridades competentes a nivel Federal y Estatal en la aplicación de técnicas y métodos de uso de fuego en los terrenos forestales y en los terrenos de uso agropecuario, en el caso de quemas controladas, en los términos de la Norma Oficial Mexicana NOM–015, previo aviso a las autoridades competentes a nivel Federal, Estatal y/o Municipal.</w:t>
      </w:r>
    </w:p>
    <w:p w:rsidR="00337095" w:rsidRPr="00D34EE8" w:rsidRDefault="00337095" w:rsidP="001C5105">
      <w:pPr>
        <w:pStyle w:val="Prrafodelista"/>
        <w:shd w:val="clear" w:color="auto" w:fill="FFFFFF"/>
        <w:ind w:left="993"/>
        <w:jc w:val="both"/>
        <w:rPr>
          <w:rFonts w:ascii="Palatino Linotype" w:hAnsi="Palatino Linotype"/>
          <w:i/>
          <w:sz w:val="22"/>
          <w:szCs w:val="22"/>
        </w:rPr>
      </w:pPr>
    </w:p>
    <w:p w:rsidR="00337095" w:rsidRPr="00D34EE8" w:rsidRDefault="00337095" w:rsidP="001C510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VIII. Sancionar a las personas físicas o jurídicas que descarguen en las redes colectoras, ríos, cuencas, vasos y demás depósitos de corrientes de agua o infiltren en terrenos sin tratamiento previo, aguas residuales que contengan contaminantes, desechos de material considerado peligroso o cualquier otra sustancia tóxica para las personas o dañe la flora y la fauna.</w:t>
      </w:r>
    </w:p>
    <w:p w:rsidR="00337095" w:rsidRPr="00D34EE8" w:rsidRDefault="00337095" w:rsidP="001C5105">
      <w:pPr>
        <w:pStyle w:val="Prrafodelista"/>
        <w:shd w:val="clear" w:color="auto" w:fill="FFFFFF"/>
        <w:ind w:left="993"/>
        <w:jc w:val="both"/>
        <w:rPr>
          <w:rFonts w:ascii="Palatino Linotype" w:hAnsi="Palatino Linotype"/>
          <w:i/>
          <w:sz w:val="22"/>
          <w:szCs w:val="22"/>
        </w:rPr>
      </w:pPr>
    </w:p>
    <w:p w:rsidR="00337095" w:rsidRPr="00D34EE8" w:rsidRDefault="00337095" w:rsidP="001C510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IX. Sancionar a las personas físicas o jurídicas que descarguen sobre la vía pública, calles, avenidas, caminos y/o carreteras de jurisdicción municipal, banquetas, explanadas, parques, jardines, bienes del dominio público, aguas residuales o aguas que contengan contaminantes, desechos de material considerado de manejo especial y/o peligroso.</w:t>
      </w:r>
    </w:p>
    <w:p w:rsidR="00337095" w:rsidRPr="00D34EE8" w:rsidRDefault="00337095" w:rsidP="00D63672">
      <w:pPr>
        <w:pStyle w:val="Prrafodelista"/>
        <w:shd w:val="clear" w:color="auto" w:fill="FFFFFF"/>
        <w:spacing w:line="360" w:lineRule="auto"/>
        <w:ind w:left="0"/>
        <w:jc w:val="both"/>
        <w:rPr>
          <w:rFonts w:ascii="Palatino Linotype" w:hAnsi="Palatino Linotype" w:cs="Arial"/>
        </w:rPr>
      </w:pPr>
    </w:p>
    <w:p w:rsidR="00337095" w:rsidRPr="00D34EE8" w:rsidRDefault="00337095" w:rsidP="00D63672">
      <w:pPr>
        <w:pStyle w:val="Prrafodelista"/>
        <w:shd w:val="clear" w:color="auto" w:fill="FFFFFF"/>
        <w:spacing w:line="360" w:lineRule="auto"/>
        <w:ind w:left="0"/>
        <w:jc w:val="both"/>
        <w:rPr>
          <w:rFonts w:ascii="Palatino Linotype" w:hAnsi="Palatino Linotype" w:cs="Arial"/>
        </w:rPr>
      </w:pPr>
    </w:p>
    <w:p w:rsidR="001C5105" w:rsidRPr="00D34EE8" w:rsidRDefault="001C5105" w:rsidP="00D63672">
      <w:pPr>
        <w:pStyle w:val="Prrafodelista"/>
        <w:shd w:val="clear" w:color="auto" w:fill="FFFFFF"/>
        <w:spacing w:line="360" w:lineRule="auto"/>
        <w:ind w:left="0"/>
        <w:jc w:val="both"/>
        <w:rPr>
          <w:rFonts w:ascii="Palatino Linotype" w:hAnsi="Palatino Linotype" w:cs="Arial"/>
        </w:rPr>
      </w:pPr>
      <w:r w:rsidRPr="00D34EE8">
        <w:rPr>
          <w:rFonts w:ascii="Palatino Linotype" w:hAnsi="Palatino Linotype" w:cs="Arial"/>
        </w:rPr>
        <w:t xml:space="preserve">De forma más específica, en los manuales de procedimientos aplicables al Sujeto Obligado se aprecia los temas sobre los cuales va actuar con medidas de inspección y vigilancia la dirección de ecología, tal y como se aprecia en la imagen continúa: </w:t>
      </w:r>
    </w:p>
    <w:p w:rsidR="001C5105" w:rsidRPr="00D34EE8" w:rsidRDefault="001C5105" w:rsidP="00D63672">
      <w:pPr>
        <w:pStyle w:val="Prrafodelista"/>
        <w:shd w:val="clear" w:color="auto" w:fill="FFFFFF"/>
        <w:spacing w:line="360" w:lineRule="auto"/>
        <w:ind w:left="0"/>
        <w:jc w:val="both"/>
        <w:rPr>
          <w:rFonts w:ascii="Palatino Linotype" w:hAnsi="Palatino Linotype" w:cs="Arial"/>
        </w:rPr>
      </w:pPr>
    </w:p>
    <w:p w:rsidR="001C5105" w:rsidRPr="00D34EE8" w:rsidRDefault="001C5105" w:rsidP="00D63672">
      <w:pPr>
        <w:pStyle w:val="Prrafodelista"/>
        <w:shd w:val="clear" w:color="auto" w:fill="FFFFFF"/>
        <w:spacing w:line="360" w:lineRule="auto"/>
        <w:ind w:left="0"/>
        <w:jc w:val="both"/>
        <w:rPr>
          <w:rFonts w:ascii="Palatino Linotype" w:hAnsi="Palatino Linotype" w:cs="Arial"/>
        </w:rPr>
      </w:pPr>
      <w:r w:rsidRPr="00D34EE8">
        <w:rPr>
          <w:rFonts w:ascii="Palatino Linotype" w:hAnsi="Palatino Linotype" w:cs="Arial"/>
          <w:noProof/>
          <w:lang w:val="es-MX" w:eastAsia="es-MX"/>
        </w:rPr>
        <w:lastRenderedPageBreak/>
        <w:drawing>
          <wp:inline distT="0" distB="0" distL="0" distR="0">
            <wp:extent cx="5791200" cy="4171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4171950"/>
                    </a:xfrm>
                    <a:prstGeom prst="rect">
                      <a:avLst/>
                    </a:prstGeom>
                    <a:noFill/>
                    <a:ln>
                      <a:noFill/>
                    </a:ln>
                  </pic:spPr>
                </pic:pic>
              </a:graphicData>
            </a:graphic>
          </wp:inline>
        </w:drawing>
      </w:r>
    </w:p>
    <w:p w:rsidR="002020E6" w:rsidRPr="00D34EE8" w:rsidRDefault="002020E6" w:rsidP="00D63672">
      <w:pPr>
        <w:pStyle w:val="Prrafodelista"/>
        <w:shd w:val="clear" w:color="auto" w:fill="FFFFFF"/>
        <w:spacing w:line="360" w:lineRule="auto"/>
        <w:ind w:left="0"/>
        <w:jc w:val="both"/>
        <w:rPr>
          <w:rFonts w:ascii="Palatino Linotype" w:hAnsi="Palatino Linotype" w:cs="Arial"/>
        </w:rPr>
      </w:pPr>
    </w:p>
    <w:p w:rsidR="002020E6" w:rsidRPr="00D34EE8" w:rsidRDefault="009F0448" w:rsidP="00D63672">
      <w:pPr>
        <w:pStyle w:val="Prrafodelista"/>
        <w:shd w:val="clear" w:color="auto" w:fill="FFFFFF"/>
        <w:spacing w:line="360" w:lineRule="auto"/>
        <w:ind w:left="0"/>
        <w:jc w:val="both"/>
        <w:rPr>
          <w:rFonts w:ascii="Palatino Linotype" w:hAnsi="Palatino Linotype" w:cs="Arial"/>
          <w:color w:val="000000"/>
        </w:rPr>
      </w:pPr>
      <w:r w:rsidRPr="00D34EE8">
        <w:rPr>
          <w:rFonts w:ascii="Palatino Linotype" w:hAnsi="Palatino Linotype" w:cs="Arial"/>
        </w:rPr>
        <w:t xml:space="preserve">En consecuencia, </w:t>
      </w:r>
      <w:r w:rsidR="001C5105" w:rsidRPr="00D34EE8">
        <w:rPr>
          <w:rFonts w:ascii="Palatino Linotype" w:hAnsi="Palatino Linotype" w:cs="Arial"/>
        </w:rPr>
        <w:t xml:space="preserve"> de los inserto se advierten las facultades por parte del Sujeto Obligado de realizar acciones de supervisión, verificación e inspección, en los que se vean involucrados temas de: Uso de suelo, protección civil, condominios y/o ambientales</w:t>
      </w:r>
      <w:r w:rsidR="0008050F" w:rsidRPr="00D34EE8">
        <w:rPr>
          <w:rFonts w:ascii="Palatino Linotype" w:hAnsi="Palatino Linotype" w:cs="Arial"/>
        </w:rPr>
        <w:t xml:space="preserve">; en consecuencia </w:t>
      </w:r>
      <w:r w:rsidR="0034670A" w:rsidRPr="00D34EE8">
        <w:rPr>
          <w:rFonts w:ascii="Palatino Linotype" w:hAnsi="Palatino Linotype" w:cs="Arial"/>
        </w:rPr>
        <w:t>este Órgano Garante</w:t>
      </w:r>
      <w:r w:rsidRPr="00D34EE8">
        <w:rPr>
          <w:rFonts w:ascii="Palatino Linotype" w:hAnsi="Palatino Linotype" w:cs="Arial"/>
        </w:rPr>
        <w:t xml:space="preserve"> en aras de privilegiar el derecho de acceso a la información</w:t>
      </w:r>
      <w:r w:rsidR="0034670A" w:rsidRPr="00D34EE8">
        <w:rPr>
          <w:rFonts w:ascii="Palatino Linotype" w:hAnsi="Palatino Linotype" w:cs="Arial"/>
        </w:rPr>
        <w:t xml:space="preserve"> </w:t>
      </w:r>
      <w:r w:rsidR="004B552F" w:rsidRPr="00D34EE8">
        <w:rPr>
          <w:rFonts w:ascii="Palatino Linotype" w:hAnsi="Palatino Linotype" w:cs="Arial"/>
        </w:rPr>
        <w:t xml:space="preserve">pública y bajo el principio de máxima publicidad </w:t>
      </w:r>
      <w:r w:rsidR="0034670A" w:rsidRPr="00D34EE8">
        <w:rPr>
          <w:rFonts w:ascii="Palatino Linotype" w:hAnsi="Palatino Linotype" w:cs="Arial"/>
        </w:rPr>
        <w:t>determina ordenar al</w:t>
      </w:r>
      <w:r w:rsidR="0034670A" w:rsidRPr="00D34EE8">
        <w:rPr>
          <w:rFonts w:ascii="Palatino Linotype" w:hAnsi="Palatino Linotype" w:cs="Arial"/>
          <w:b/>
        </w:rPr>
        <w:t xml:space="preserve"> </w:t>
      </w:r>
      <w:r w:rsidR="0008050F" w:rsidRPr="00D34EE8">
        <w:rPr>
          <w:rFonts w:ascii="Palatino Linotype" w:hAnsi="Palatino Linotype" w:cs="Arial"/>
          <w:b/>
        </w:rPr>
        <w:t>Sujeto Obligado</w:t>
      </w:r>
      <w:r w:rsidR="0034670A" w:rsidRPr="00D34EE8">
        <w:rPr>
          <w:rFonts w:ascii="Palatino Linotype" w:hAnsi="Palatino Linotype" w:cs="Arial"/>
          <w:color w:val="000000"/>
        </w:rPr>
        <w:t>,</w:t>
      </w:r>
      <w:r w:rsidR="004B552F" w:rsidRPr="00D34EE8">
        <w:rPr>
          <w:rFonts w:ascii="Palatino Linotype" w:hAnsi="Palatino Linotype" w:cs="Arial"/>
          <w:color w:val="000000"/>
        </w:rPr>
        <w:t xml:space="preserve"> só</w:t>
      </w:r>
      <w:r w:rsidR="00877544" w:rsidRPr="00D34EE8">
        <w:rPr>
          <w:rFonts w:ascii="Palatino Linotype" w:hAnsi="Palatino Linotype" w:cs="Arial"/>
          <w:color w:val="000000"/>
        </w:rPr>
        <w:t xml:space="preserve">lo para el caso, de que </w:t>
      </w:r>
      <w:r w:rsidR="0008050F" w:rsidRPr="00D34EE8">
        <w:rPr>
          <w:rFonts w:ascii="Palatino Linotype" w:hAnsi="Palatino Linotype" w:cs="Arial"/>
          <w:color w:val="000000"/>
        </w:rPr>
        <w:t xml:space="preserve">se hayan realizado dichas acciones en el Restaurante Bar Hacienda San Martin, la entrega de las documentales donde consten la verificaciones, supervisiones o inspecciones realizadas a las unidad comercial en cita por el periodo de 01 de enero de 2015 al </w:t>
      </w:r>
      <w:r w:rsidR="0008050F" w:rsidRPr="00D34EE8">
        <w:rPr>
          <w:rFonts w:ascii="Palatino Linotype" w:hAnsi="Palatino Linotype" w:cs="Arial"/>
        </w:rPr>
        <w:t xml:space="preserve">catorce de julio de dos </w:t>
      </w:r>
      <w:r w:rsidR="0008050F" w:rsidRPr="00D34EE8">
        <w:rPr>
          <w:rFonts w:ascii="Palatino Linotype" w:hAnsi="Palatino Linotype"/>
        </w:rPr>
        <w:t>mil</w:t>
      </w:r>
      <w:r w:rsidR="0008050F" w:rsidRPr="00D34EE8">
        <w:rPr>
          <w:rFonts w:ascii="Palatino Linotype" w:hAnsi="Palatino Linotype" w:cs="Arial"/>
        </w:rPr>
        <w:t xml:space="preserve"> dieciséis.</w:t>
      </w:r>
    </w:p>
    <w:p w:rsidR="0053757E" w:rsidRPr="00D34EE8" w:rsidRDefault="0053757E" w:rsidP="0053757E">
      <w:pPr>
        <w:pStyle w:val="Prrafodelista"/>
        <w:shd w:val="clear" w:color="auto" w:fill="FFFFFF"/>
        <w:spacing w:line="360" w:lineRule="auto"/>
        <w:ind w:left="0"/>
        <w:jc w:val="both"/>
        <w:rPr>
          <w:rFonts w:ascii="Palatino Linotype" w:hAnsi="Palatino Linotype"/>
          <w:lang w:val="es-MX"/>
        </w:rPr>
      </w:pPr>
      <w:r w:rsidRPr="00D34EE8">
        <w:rPr>
          <w:rFonts w:ascii="Palatino Linotype" w:hAnsi="Palatino Linotype"/>
        </w:rPr>
        <w:lastRenderedPageBreak/>
        <w:t>Ahora</w:t>
      </w:r>
      <w:r w:rsidR="0008050F" w:rsidRPr="00D34EE8">
        <w:rPr>
          <w:rFonts w:ascii="Palatino Linotype" w:hAnsi="Palatino Linotype"/>
        </w:rPr>
        <w:t>,</w:t>
      </w:r>
      <w:r w:rsidRPr="00D34EE8">
        <w:rPr>
          <w:rFonts w:ascii="Palatino Linotype" w:hAnsi="Palatino Linotype"/>
        </w:rPr>
        <w:t xml:space="preserve"> en lo que toca al inciso 3) consistentes en: “…</w:t>
      </w:r>
      <w:r w:rsidRPr="00D34EE8">
        <w:rPr>
          <w:rFonts w:ascii="Palatino Linotype" w:hAnsi="Palatino Linotype"/>
          <w:b/>
          <w:i/>
          <w:lang w:val="es-MX"/>
        </w:rPr>
        <w:t>El proyecto y aprobación del mismo que debió presentar al municipio el Restaurante Bar Hacienda San Martin S.A de C.V</w:t>
      </w:r>
      <w:r w:rsidRPr="00D34EE8">
        <w:rPr>
          <w:rFonts w:ascii="Palatino Linotype" w:hAnsi="Palatino Linotype"/>
          <w:i/>
          <w:lang w:val="es-MX"/>
        </w:rPr>
        <w:t xml:space="preserve"> toda vez que las actividades que pretendía realizar tenían como consecuencia exceder los límites y lineamientos que fijan las normas oficiales, </w:t>
      </w:r>
      <w:r w:rsidRPr="00D34EE8">
        <w:rPr>
          <w:rFonts w:ascii="Palatino Linotype" w:hAnsi="Palatino Linotype"/>
          <w:b/>
          <w:i/>
          <w:lang w:val="es-MX"/>
        </w:rPr>
        <w:t>así como el procedimiento de evaluación del impacto, y dictamen de impacto ambiental</w:t>
      </w:r>
      <w:r w:rsidRPr="00D34EE8">
        <w:rPr>
          <w:rFonts w:ascii="Palatino Linotype" w:hAnsi="Palatino Linotype"/>
          <w:i/>
          <w:lang w:val="es-MX"/>
        </w:rPr>
        <w:t xml:space="preserve"> y, la obligación de dicha persona jurídica colectiva de mitigar el mismo</w:t>
      </w:r>
      <w:r w:rsidRPr="00D34EE8">
        <w:rPr>
          <w:rFonts w:ascii="Palatino Linotype" w:hAnsi="Palatino Linotype"/>
          <w:lang w:val="es-MX"/>
        </w:rPr>
        <w:t>…”</w:t>
      </w:r>
    </w:p>
    <w:p w:rsidR="00B02648" w:rsidRPr="00D34EE8" w:rsidRDefault="00B02648" w:rsidP="0053757E">
      <w:pPr>
        <w:pStyle w:val="Prrafodelista"/>
        <w:shd w:val="clear" w:color="auto" w:fill="FFFFFF"/>
        <w:spacing w:line="360" w:lineRule="auto"/>
        <w:ind w:left="0"/>
        <w:jc w:val="both"/>
        <w:rPr>
          <w:rFonts w:ascii="Palatino Linotype" w:hAnsi="Palatino Linotype"/>
          <w:lang w:val="es-MX"/>
        </w:rPr>
      </w:pPr>
    </w:p>
    <w:p w:rsidR="00B02648" w:rsidRPr="009262FB" w:rsidRDefault="00B02648" w:rsidP="0053757E">
      <w:pPr>
        <w:pStyle w:val="Prrafodelista"/>
        <w:shd w:val="clear" w:color="auto" w:fill="FFFFFF"/>
        <w:spacing w:line="360" w:lineRule="auto"/>
        <w:ind w:left="0"/>
        <w:jc w:val="both"/>
        <w:rPr>
          <w:rFonts w:ascii="Palatino Linotype" w:hAnsi="Palatino Linotype"/>
          <w:color w:val="000000" w:themeColor="text1"/>
          <w:lang w:val="es-MX"/>
        </w:rPr>
      </w:pPr>
      <w:r w:rsidRPr="00D34EE8">
        <w:rPr>
          <w:rFonts w:ascii="Palatino Linotype" w:hAnsi="Palatino Linotype"/>
          <w:lang w:val="es-MX"/>
        </w:rPr>
        <w:t>Previo a entera al análisis de la naturaleza jurídica de que información que se solicita, esta Autoridad en uso de las facultades que la ley en la materia le ha reservado en los numerales 13 y 181 tercer párrafo</w:t>
      </w:r>
      <w:r w:rsidR="00E84EC5" w:rsidRPr="00D34EE8">
        <w:rPr>
          <w:rStyle w:val="Refdenotaalpie"/>
          <w:rFonts w:ascii="Palatino Linotype" w:hAnsi="Palatino Linotype" w:cs="Arial"/>
        </w:rPr>
        <w:footnoteReference w:id="4"/>
      </w:r>
      <w:r w:rsidRPr="00D34EE8">
        <w:rPr>
          <w:rFonts w:ascii="Palatino Linotype" w:hAnsi="Palatino Linotype"/>
          <w:lang w:val="es-MX"/>
        </w:rPr>
        <w:t xml:space="preserve">, en virtud que no se distingue con claridad los documentos a los cuales se desea tener acceso esta autoridad tendrá los siguientes: a) proyecto </w:t>
      </w:r>
      <w:r w:rsidR="0071233B" w:rsidRPr="00D34EE8">
        <w:rPr>
          <w:rFonts w:ascii="Palatino Linotype" w:hAnsi="Palatino Linotype"/>
          <w:lang w:val="es-MX"/>
        </w:rPr>
        <w:t>que presentó al municipio para la construcción del</w:t>
      </w:r>
      <w:r w:rsidRPr="00D34EE8">
        <w:rPr>
          <w:rFonts w:ascii="Palatino Linotype" w:hAnsi="Palatino Linotype"/>
          <w:lang w:val="es-MX"/>
        </w:rPr>
        <w:t xml:space="preserve"> restaurante, b) la aprobación del municipio al proyecto referido en el inciso previo</w:t>
      </w:r>
      <w:r w:rsidRPr="009262FB">
        <w:rPr>
          <w:rFonts w:ascii="Palatino Linotype" w:hAnsi="Palatino Linotype"/>
          <w:color w:val="000000" w:themeColor="text1"/>
          <w:lang w:val="es-MX"/>
        </w:rPr>
        <w:t xml:space="preserve">, c) el procedimiento de evaluación del impacto ambiental, d)   </w:t>
      </w:r>
      <w:r w:rsidR="00064AA2" w:rsidRPr="009262FB">
        <w:rPr>
          <w:rFonts w:ascii="Palatino Linotype" w:hAnsi="Palatino Linotype"/>
          <w:color w:val="000000" w:themeColor="text1"/>
          <w:lang w:val="es-MX"/>
        </w:rPr>
        <w:t>Manifestación</w:t>
      </w:r>
      <w:r w:rsidRPr="009262FB">
        <w:rPr>
          <w:rFonts w:ascii="Palatino Linotype" w:hAnsi="Palatino Linotype"/>
          <w:color w:val="000000" w:themeColor="text1"/>
          <w:lang w:val="es-MX"/>
        </w:rPr>
        <w:t xml:space="preserve"> de impacto ambiental</w:t>
      </w:r>
      <w:r w:rsidR="00E84EC5" w:rsidRPr="009262FB">
        <w:rPr>
          <w:rFonts w:ascii="Palatino Linotype" w:hAnsi="Palatino Linotype"/>
          <w:color w:val="000000" w:themeColor="text1"/>
          <w:lang w:val="es-MX"/>
        </w:rPr>
        <w:t xml:space="preserve">, y e) la obligación de la persona jurídica de mitigar el impacto al ambiente, todos respecto de la unidad económica señalada. </w:t>
      </w:r>
      <w:bookmarkStart w:id="0" w:name="_GoBack"/>
      <w:bookmarkEnd w:id="0"/>
    </w:p>
    <w:p w:rsidR="00B02648" w:rsidRPr="00D34EE8" w:rsidRDefault="00B02648" w:rsidP="00B02648">
      <w:pPr>
        <w:autoSpaceDE w:val="0"/>
        <w:autoSpaceDN w:val="0"/>
        <w:adjustRightInd w:val="0"/>
        <w:spacing w:before="240" w:after="240" w:line="360" w:lineRule="auto"/>
        <w:ind w:right="-91"/>
        <w:jc w:val="both"/>
        <w:rPr>
          <w:rFonts w:ascii="Palatino Linotype" w:hAnsi="Palatino Linotype" w:cs="Arial"/>
        </w:rPr>
      </w:pPr>
    </w:p>
    <w:p w:rsidR="00B02648" w:rsidRPr="00D34EE8" w:rsidRDefault="00E84EC5" w:rsidP="0053757E">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lang w:val="es-MX"/>
        </w:rPr>
        <w:t xml:space="preserve">Una vez precisado lo anterior, </w:t>
      </w:r>
      <w:r w:rsidR="0071233B" w:rsidRPr="00D34EE8">
        <w:rPr>
          <w:rFonts w:ascii="Palatino Linotype" w:hAnsi="Palatino Linotype"/>
          <w:lang w:val="es-MX"/>
        </w:rPr>
        <w:t>respecto de los sub incisos</w:t>
      </w:r>
      <w:r w:rsidR="0071233B" w:rsidRPr="00D34EE8">
        <w:rPr>
          <w:rFonts w:ascii="Palatino Linotype" w:hAnsi="Palatino Linotype"/>
          <w:i/>
          <w:lang w:val="es-MX"/>
        </w:rPr>
        <w:t xml:space="preserve"> </w:t>
      </w:r>
      <w:r w:rsidR="0071233B" w:rsidRPr="00D34EE8">
        <w:rPr>
          <w:rFonts w:ascii="Palatino Linotype" w:hAnsi="Palatino Linotype"/>
          <w:b/>
          <w:i/>
          <w:lang w:val="es-MX"/>
        </w:rPr>
        <w:t>a) proyecto que presentó al municipio para la construcción del restaurante, b) la aprobación del municipio al proyecto referido en el inciso previo</w:t>
      </w:r>
      <w:r w:rsidR="0071233B" w:rsidRPr="00D34EE8">
        <w:rPr>
          <w:rFonts w:ascii="Palatino Linotype" w:hAnsi="Palatino Linotype"/>
          <w:b/>
          <w:lang w:val="es-MX"/>
        </w:rPr>
        <w:t>;</w:t>
      </w:r>
      <w:r w:rsidR="0071233B" w:rsidRPr="00D34EE8">
        <w:rPr>
          <w:rFonts w:ascii="Palatino Linotype" w:hAnsi="Palatino Linotype"/>
          <w:lang w:val="es-MX"/>
        </w:rPr>
        <w:t xml:space="preserve"> </w:t>
      </w:r>
      <w:r w:rsidR="0071233B" w:rsidRPr="00D34EE8">
        <w:rPr>
          <w:rFonts w:ascii="Palatino Linotype" w:hAnsi="Palatino Linotype"/>
        </w:rPr>
        <w:t xml:space="preserve"> </w:t>
      </w:r>
      <w:r w:rsidR="00B02648" w:rsidRPr="00D34EE8">
        <w:rPr>
          <w:rFonts w:ascii="Palatino Linotype" w:hAnsi="Palatino Linotype"/>
        </w:rPr>
        <w:t xml:space="preserve">por disposición del artículo 18.6, fracción II del </w:t>
      </w:r>
      <w:r w:rsidR="00B02648" w:rsidRPr="00D34EE8">
        <w:rPr>
          <w:rFonts w:ascii="Palatino Linotype" w:hAnsi="Palatino Linotype"/>
        </w:rPr>
        <w:lastRenderedPageBreak/>
        <w:t>Código Administrativo en la entidad</w:t>
      </w:r>
      <w:r w:rsidRPr="00D34EE8">
        <w:rPr>
          <w:rFonts w:ascii="Palatino Linotype" w:hAnsi="Palatino Linotype"/>
        </w:rPr>
        <w:t xml:space="preserve">, </w:t>
      </w:r>
      <w:r w:rsidR="00B02648" w:rsidRPr="00D34EE8">
        <w:rPr>
          <w:rFonts w:ascii="Palatino Linotype" w:hAnsi="Palatino Linotype"/>
        </w:rPr>
        <w:t xml:space="preserve"> le compete a los Municipios, en específico al Sujeto Obligado a través de la Dirección de Desarrollo Urbano expedir l</w:t>
      </w:r>
      <w:r w:rsidR="00B02648" w:rsidRPr="00D34EE8">
        <w:rPr>
          <w:rFonts w:ascii="Palatino Linotype" w:hAnsi="Palatino Linotype"/>
          <w:b/>
        </w:rPr>
        <w:t xml:space="preserve">icencias, permisos y constancias en materia de construcción ya sea por: (i) </w:t>
      </w:r>
      <w:r w:rsidR="00B02648" w:rsidRPr="00D34EE8">
        <w:rPr>
          <w:rFonts w:ascii="Palatino Linotype" w:hAnsi="Palatino Linotype"/>
          <w:b/>
          <w:u w:val="single"/>
        </w:rPr>
        <w:t>obra nueva; (ii) ampliación, modificación o reparación que afecte elementos estructurales de la obra existente</w:t>
      </w:r>
      <w:r w:rsidR="00B02648" w:rsidRPr="00D34EE8">
        <w:rPr>
          <w:rFonts w:ascii="Palatino Linotype" w:hAnsi="Palatino Linotype"/>
          <w:b/>
        </w:rPr>
        <w:t xml:space="preserve">; (iii) </w:t>
      </w:r>
      <w:r w:rsidR="00B02648" w:rsidRPr="00D34EE8">
        <w:rPr>
          <w:rFonts w:ascii="Palatino Linotype" w:hAnsi="Palatino Linotype"/>
        </w:rPr>
        <w:t>demolición parcial o total; (iv) excavación o relleno; (v) construcción de bardas; (vi) obras de conexión a las redes de agua potable y drenaje; (vii) modificación del proyecto de una obra autorizada; (viii) construcción e instalación de estaciones repetidoras y antenas para radiotelecomunicaciones; (ix) anuncios publicitarios que requieran de elementos estructurales; e (x) instalaciones o modificaciones de ascensores para personas, montacargas,</w:t>
      </w:r>
      <w:r w:rsidR="00B02648" w:rsidRPr="00D34EE8">
        <w:rPr>
          <w:rFonts w:ascii="Palatino Linotype" w:hAnsi="Palatino Linotype"/>
          <w:b/>
        </w:rPr>
        <w:t xml:space="preserve"> </w:t>
      </w:r>
      <w:r w:rsidR="00B02648" w:rsidRPr="00D34EE8">
        <w:rPr>
          <w:rFonts w:ascii="Palatino Linotype" w:hAnsi="Palatino Linotype"/>
        </w:rPr>
        <w:t>escaleras mecánicas o cualquier otro mecanismo de transporte electromecánico.</w:t>
      </w:r>
    </w:p>
    <w:p w:rsidR="00E84EC5" w:rsidRPr="00D34EE8" w:rsidRDefault="00E84EC5" w:rsidP="0053757E">
      <w:pPr>
        <w:pStyle w:val="Prrafodelista"/>
        <w:shd w:val="clear" w:color="auto" w:fill="FFFFFF"/>
        <w:spacing w:line="360" w:lineRule="auto"/>
        <w:ind w:left="0"/>
        <w:jc w:val="both"/>
        <w:rPr>
          <w:rFonts w:ascii="Palatino Linotype" w:hAnsi="Palatino Linotype"/>
        </w:rPr>
      </w:pPr>
    </w:p>
    <w:p w:rsidR="00E84EC5" w:rsidRPr="00D34EE8" w:rsidRDefault="00E84EC5" w:rsidP="0053757E">
      <w:pPr>
        <w:pStyle w:val="Prrafodelista"/>
        <w:shd w:val="clear" w:color="auto" w:fill="FFFFFF"/>
        <w:spacing w:line="360" w:lineRule="auto"/>
        <w:ind w:left="0"/>
        <w:jc w:val="both"/>
        <w:rPr>
          <w:rFonts w:ascii="Palatino Linotype" w:hAnsi="Palatino Linotype"/>
          <w:lang w:val="es-MX"/>
        </w:rPr>
      </w:pPr>
      <w:r w:rsidRPr="00D34EE8">
        <w:rPr>
          <w:rFonts w:ascii="Palatino Linotype" w:hAnsi="Palatino Linotype"/>
        </w:rPr>
        <w:t>Además de ello, la autoridad municipal que emita la licencia de construcción deberá revisar que en el proyecto que autoriza se observen las disposiciones de Libro Décimo Octavo, las Normas Técnicas y demás disposiciones jurídicas aplicables, siendo importante destacar que la licencia de construcción emitida tendrá como vigencia un año y podrá autorizar, además del uso de la vía pública, uno o más de los rubros anteriormente señalados, conforme a la solicitud que se presente.</w:t>
      </w:r>
    </w:p>
    <w:p w:rsidR="00B02648" w:rsidRPr="00D34EE8" w:rsidRDefault="00B02648" w:rsidP="0053757E">
      <w:pPr>
        <w:pStyle w:val="Prrafodelista"/>
        <w:shd w:val="clear" w:color="auto" w:fill="FFFFFF"/>
        <w:spacing w:line="360" w:lineRule="auto"/>
        <w:ind w:left="0"/>
        <w:jc w:val="both"/>
        <w:rPr>
          <w:rFonts w:ascii="Palatino Linotype" w:hAnsi="Palatino Linotype"/>
          <w:lang w:val="es-MX"/>
        </w:rPr>
      </w:pPr>
    </w:p>
    <w:p w:rsidR="00B02648" w:rsidRPr="00D34EE8" w:rsidRDefault="00E84EC5" w:rsidP="0053757E">
      <w:pPr>
        <w:pStyle w:val="Prrafodelista"/>
        <w:shd w:val="clear" w:color="auto" w:fill="FFFFFF"/>
        <w:spacing w:line="360" w:lineRule="auto"/>
        <w:ind w:left="0"/>
        <w:jc w:val="both"/>
        <w:rPr>
          <w:rFonts w:ascii="Palatino Linotype" w:hAnsi="Palatino Linotype"/>
          <w:lang w:val="es-MX"/>
        </w:rPr>
      </w:pPr>
      <w:r w:rsidRPr="00D34EE8">
        <w:rPr>
          <w:rFonts w:ascii="Palatino Linotype" w:hAnsi="Palatino Linotype"/>
        </w:rPr>
        <w:t xml:space="preserve">En este sentido, resulta claro que para la realización de cualquier construcción dentro del territorio del Municipio de </w:t>
      </w:r>
      <w:proofErr w:type="spellStart"/>
      <w:r w:rsidRPr="00D34EE8">
        <w:rPr>
          <w:rFonts w:ascii="Palatino Linotype" w:hAnsi="Palatino Linotype"/>
        </w:rPr>
        <w:t>Ocoyoacac</w:t>
      </w:r>
      <w:proofErr w:type="spellEnd"/>
      <w:r w:rsidRPr="00D34EE8">
        <w:rPr>
          <w:rFonts w:ascii="Palatino Linotype" w:hAnsi="Palatino Linotype"/>
        </w:rPr>
        <w:t>, se requiere la licencia de construcción correspondiente la cual, previo a su emisión debe cumplir con los requisitos establecidos para tal efecto, los cuales serán el sustento para la autorización correspondiente.</w:t>
      </w:r>
    </w:p>
    <w:p w:rsidR="00B02648" w:rsidRPr="00D34EE8" w:rsidRDefault="00E84EC5" w:rsidP="0053757E">
      <w:pPr>
        <w:pStyle w:val="Prrafodelista"/>
        <w:shd w:val="clear" w:color="auto" w:fill="FFFFFF"/>
        <w:spacing w:line="360" w:lineRule="auto"/>
        <w:ind w:left="0"/>
        <w:jc w:val="both"/>
        <w:rPr>
          <w:rFonts w:ascii="Palatino Linotype" w:hAnsi="Palatino Linotype"/>
          <w:lang w:val="es-MX"/>
        </w:rPr>
      </w:pPr>
      <w:r w:rsidRPr="00D34EE8">
        <w:rPr>
          <w:rFonts w:ascii="Palatino Linotype" w:hAnsi="Palatino Linotype"/>
        </w:rPr>
        <w:lastRenderedPageBreak/>
        <w:t>Así las cosas, el multicitado Código en el Libro Décimo Octavo, Título Segundo, denominado De las Licencias, Permisos y Constancias, específicamente en el capítulo primero De las Licencias de Construcción, establece los casos en que se expiden éstos documentos, vigencia, requisitos para su obtención y supuestos de prórroga de la vigencia de los mismos. Tal y como se observa a continuación:</w:t>
      </w:r>
    </w:p>
    <w:p w:rsidR="00B02648" w:rsidRPr="00D34EE8" w:rsidRDefault="00B02648" w:rsidP="0053757E">
      <w:pPr>
        <w:pStyle w:val="Prrafodelista"/>
        <w:shd w:val="clear" w:color="auto" w:fill="FFFFFF"/>
        <w:spacing w:line="360" w:lineRule="auto"/>
        <w:ind w:left="0"/>
        <w:jc w:val="both"/>
        <w:rPr>
          <w:rFonts w:ascii="Palatino Linotype" w:hAnsi="Palatino Linotype"/>
          <w:lang w:val="es-MX"/>
        </w:rPr>
      </w:pPr>
    </w:p>
    <w:p w:rsidR="00E84EC5" w:rsidRPr="00D34EE8" w:rsidRDefault="00E84EC5" w:rsidP="00E84EC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Artículo 18.21. A la solicitud de licencia de construcción se acompañará como mínimo: </w:t>
      </w:r>
    </w:p>
    <w:p w:rsidR="00E84EC5" w:rsidRPr="00D34EE8" w:rsidRDefault="00E84EC5" w:rsidP="00E84EC5">
      <w:pPr>
        <w:pStyle w:val="Prrafodelista"/>
        <w:shd w:val="clear" w:color="auto" w:fill="FFFFFF"/>
        <w:ind w:left="993"/>
        <w:jc w:val="both"/>
        <w:rPr>
          <w:rFonts w:ascii="Palatino Linotype" w:hAnsi="Palatino Linotype"/>
          <w:i/>
          <w:sz w:val="22"/>
          <w:szCs w:val="22"/>
        </w:rPr>
      </w:pPr>
    </w:p>
    <w:p w:rsidR="00E84EC5" w:rsidRPr="00D34EE8" w:rsidRDefault="00E84EC5" w:rsidP="00E84EC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E84EC5" w:rsidRPr="00D34EE8" w:rsidRDefault="00E84EC5" w:rsidP="00E84EC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II. Documento que acredite la propiedad o la posesión en concepto de propietario del inmueble; </w:t>
      </w:r>
    </w:p>
    <w:p w:rsidR="00E84EC5" w:rsidRPr="00D34EE8" w:rsidRDefault="00E84EC5" w:rsidP="00E84EC5">
      <w:pPr>
        <w:pStyle w:val="Prrafodelista"/>
        <w:shd w:val="clear" w:color="auto" w:fill="FFFFFF"/>
        <w:ind w:left="993"/>
        <w:jc w:val="both"/>
        <w:rPr>
          <w:rFonts w:ascii="Palatino Linotype" w:hAnsi="Palatino Linotype"/>
          <w:i/>
          <w:sz w:val="22"/>
          <w:szCs w:val="22"/>
        </w:rPr>
      </w:pPr>
    </w:p>
    <w:p w:rsidR="00E84EC5" w:rsidRPr="00D34EE8" w:rsidRDefault="00E84EC5" w:rsidP="00E84EC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III. De acuerdo al tipo de licencia de construcción que se solicite, adicionalmente se requerirá: </w:t>
      </w:r>
    </w:p>
    <w:p w:rsidR="00E84EC5" w:rsidRPr="00D34EE8" w:rsidRDefault="00E84EC5" w:rsidP="00E84EC5">
      <w:pPr>
        <w:pStyle w:val="Prrafodelista"/>
        <w:shd w:val="clear" w:color="auto" w:fill="FFFFFF"/>
        <w:ind w:left="993"/>
        <w:jc w:val="both"/>
        <w:rPr>
          <w:rFonts w:ascii="Palatino Linotype" w:hAnsi="Palatino Linotype"/>
          <w:i/>
          <w:sz w:val="22"/>
          <w:szCs w:val="22"/>
        </w:rPr>
      </w:pPr>
    </w:p>
    <w:p w:rsidR="00E84EC5" w:rsidRPr="00D34EE8" w:rsidRDefault="00E84EC5" w:rsidP="00E84EC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A). Para obra nueva, así como para la ampliación, modificación o reparación que afecte elementos estructurales de una obra existente: </w:t>
      </w:r>
    </w:p>
    <w:p w:rsidR="00E84EC5" w:rsidRPr="00D34EE8" w:rsidRDefault="00E84EC5" w:rsidP="00E84EC5">
      <w:pPr>
        <w:pStyle w:val="Prrafodelista"/>
        <w:shd w:val="clear" w:color="auto" w:fill="FFFFFF"/>
        <w:ind w:left="993"/>
        <w:jc w:val="both"/>
        <w:rPr>
          <w:rFonts w:ascii="Palatino Linotype" w:hAnsi="Palatino Linotype"/>
          <w:i/>
          <w:sz w:val="22"/>
          <w:szCs w:val="22"/>
        </w:rPr>
      </w:pPr>
    </w:p>
    <w:p w:rsidR="00E84EC5" w:rsidRPr="00D34EE8" w:rsidRDefault="00E84EC5" w:rsidP="00E84EC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1. Licencia de uso del suelo,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y Metropolitano. </w:t>
      </w:r>
    </w:p>
    <w:p w:rsidR="00E84EC5" w:rsidRPr="00D34EE8" w:rsidRDefault="00E84EC5" w:rsidP="00E84EC5">
      <w:pPr>
        <w:pStyle w:val="Prrafodelista"/>
        <w:shd w:val="clear" w:color="auto" w:fill="FFFFFF"/>
        <w:ind w:left="993"/>
        <w:jc w:val="both"/>
        <w:rPr>
          <w:rFonts w:ascii="Palatino Linotype" w:hAnsi="Palatino Linotype"/>
          <w:i/>
          <w:sz w:val="22"/>
          <w:szCs w:val="22"/>
        </w:rPr>
      </w:pPr>
    </w:p>
    <w:p w:rsidR="00E84EC5" w:rsidRPr="00D34EE8" w:rsidRDefault="00E84EC5" w:rsidP="00E84EC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E84EC5" w:rsidRPr="00D34EE8" w:rsidRDefault="00E84EC5" w:rsidP="00E84EC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3. </w:t>
      </w:r>
      <w:r w:rsidRPr="00D34EE8">
        <w:rPr>
          <w:rFonts w:ascii="Palatino Linotype" w:hAnsi="Palatino Linotype"/>
          <w:b/>
          <w:i/>
          <w:sz w:val="22"/>
          <w:szCs w:val="22"/>
        </w:rPr>
        <w:t>Planos arquitectónicos del proyecto</w:t>
      </w:r>
      <w:r w:rsidRPr="00D34EE8">
        <w:rPr>
          <w:rFonts w:ascii="Palatino Linotype" w:hAnsi="Palatino Linotype"/>
          <w:i/>
          <w:sz w:val="22"/>
          <w:szCs w:val="22"/>
        </w:rPr>
        <w:t xml:space="preserve">, firmados por Director Responsable de Obra y/o Corresponsable de Obra. </w:t>
      </w:r>
    </w:p>
    <w:p w:rsidR="00E84EC5" w:rsidRPr="00D34EE8" w:rsidRDefault="00E84EC5" w:rsidP="00E84EC5">
      <w:pPr>
        <w:pStyle w:val="Prrafodelista"/>
        <w:shd w:val="clear" w:color="auto" w:fill="FFFFFF"/>
        <w:ind w:left="993"/>
        <w:jc w:val="both"/>
        <w:rPr>
          <w:rFonts w:ascii="Palatino Linotype" w:hAnsi="Palatino Linotype"/>
          <w:i/>
          <w:sz w:val="22"/>
          <w:szCs w:val="22"/>
        </w:rPr>
      </w:pPr>
    </w:p>
    <w:p w:rsidR="00E84EC5" w:rsidRPr="00D34EE8" w:rsidRDefault="00E84EC5" w:rsidP="00E84EC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4</w:t>
      </w:r>
      <w:r w:rsidRPr="00D34EE8">
        <w:rPr>
          <w:rFonts w:ascii="Palatino Linotype" w:hAnsi="Palatino Linotype"/>
          <w:b/>
          <w:i/>
          <w:sz w:val="22"/>
          <w:szCs w:val="22"/>
        </w:rPr>
        <w:t>. Planos arquitectónicos del proyecto</w:t>
      </w:r>
      <w:r w:rsidRPr="00D34EE8">
        <w:rPr>
          <w:rFonts w:ascii="Palatino Linotype" w:hAnsi="Palatino Linotype"/>
          <w:i/>
          <w:sz w:val="22"/>
          <w:szCs w:val="22"/>
        </w:rPr>
        <w:t xml:space="preserve">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 </w:t>
      </w:r>
    </w:p>
    <w:p w:rsidR="00E84EC5" w:rsidRPr="00D34EE8" w:rsidRDefault="00E84EC5" w:rsidP="00E84EC5">
      <w:pPr>
        <w:pStyle w:val="Prrafodelista"/>
        <w:shd w:val="clear" w:color="auto" w:fill="FFFFFF"/>
        <w:ind w:left="993"/>
        <w:jc w:val="both"/>
        <w:rPr>
          <w:rFonts w:ascii="Palatino Linotype" w:hAnsi="Palatino Linotype"/>
          <w:i/>
          <w:sz w:val="22"/>
          <w:szCs w:val="22"/>
        </w:rPr>
      </w:pPr>
    </w:p>
    <w:p w:rsidR="00E84EC5" w:rsidRPr="00D34EE8" w:rsidRDefault="00E84EC5" w:rsidP="00E84EC5">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B02648" w:rsidRPr="00D34EE8" w:rsidRDefault="00B02648" w:rsidP="00E84EC5">
      <w:pPr>
        <w:pStyle w:val="Prrafodelista"/>
        <w:shd w:val="clear" w:color="auto" w:fill="FFFFFF"/>
        <w:spacing w:line="360" w:lineRule="auto"/>
        <w:ind w:left="993"/>
        <w:jc w:val="both"/>
        <w:rPr>
          <w:rFonts w:ascii="Palatino Linotype" w:hAnsi="Palatino Linotype"/>
          <w:lang w:val="es-MX"/>
        </w:rPr>
      </w:pPr>
    </w:p>
    <w:p w:rsidR="00E84EC5" w:rsidRPr="00D34EE8" w:rsidRDefault="00E84EC5" w:rsidP="00E84EC5">
      <w:pPr>
        <w:pStyle w:val="Prrafodelista"/>
        <w:shd w:val="clear" w:color="auto" w:fill="FFFFFF"/>
        <w:spacing w:line="360" w:lineRule="auto"/>
        <w:ind w:left="993"/>
        <w:jc w:val="both"/>
        <w:rPr>
          <w:rFonts w:ascii="Palatino Linotype" w:hAnsi="Palatino Linotype"/>
          <w:lang w:val="es-MX"/>
        </w:rPr>
      </w:pPr>
    </w:p>
    <w:p w:rsidR="00E84EC5" w:rsidRPr="00D34EE8" w:rsidRDefault="00E84EC5" w:rsidP="00E84EC5">
      <w:pPr>
        <w:pStyle w:val="Prrafodelista"/>
        <w:shd w:val="clear" w:color="auto" w:fill="FFFFFF"/>
        <w:spacing w:line="360" w:lineRule="auto"/>
        <w:ind w:left="993"/>
        <w:jc w:val="both"/>
        <w:rPr>
          <w:rFonts w:ascii="Palatino Linotype" w:hAnsi="Palatino Linotype"/>
          <w:lang w:val="es-MX"/>
        </w:rPr>
      </w:pP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lastRenderedPageBreak/>
        <w:t>B). Para modalidades de obra nueva, de ampliación, modificación o reparación de la construcción existente, que no afecte elementos estructurales e impliquen la construcción de entre veinte y sesenta metros cuadrados:</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 xml:space="preserve"> 1. Documento que acredite la personalidad del solicitante; </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 xml:space="preserve">2. Documento que acredite la propiedad o la posesión en concepto de propietario; </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3. Constancia de alineamiento y número oficial en los casos de obra nueva</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 xml:space="preserve">; 4. Licencia de uso del suelo; </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5. Croquis arquitectónico.</w:t>
      </w:r>
    </w:p>
    <w:p w:rsidR="00E84EC5" w:rsidRPr="00D34EE8" w:rsidRDefault="00E84EC5" w:rsidP="00E84EC5">
      <w:pPr>
        <w:pStyle w:val="Prrafodelista"/>
        <w:shd w:val="clear" w:color="auto" w:fill="FFFFFF"/>
        <w:spacing w:line="360" w:lineRule="auto"/>
        <w:ind w:left="993"/>
        <w:jc w:val="both"/>
      </w:pP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G). Para modificación del proyecto de una obra autorizada:</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lang w:val="es-MX"/>
        </w:rPr>
      </w:pPr>
      <w:r w:rsidRPr="00D34EE8">
        <w:rPr>
          <w:rFonts w:ascii="Palatino Linotype" w:hAnsi="Palatino Linotype"/>
          <w:i/>
          <w:sz w:val="22"/>
        </w:rPr>
        <w:t>2. Planos de las modificaciones arquitectónicas, estructurales y de instalaciones, según el caso, firmados por el Director Responsable de Obra y/o por Corresponsable de Obra.</w:t>
      </w:r>
    </w:p>
    <w:p w:rsidR="00B02648" w:rsidRPr="00D34EE8" w:rsidRDefault="00B02648" w:rsidP="0053757E">
      <w:pPr>
        <w:pStyle w:val="Prrafodelista"/>
        <w:shd w:val="clear" w:color="auto" w:fill="FFFFFF"/>
        <w:spacing w:line="360" w:lineRule="auto"/>
        <w:ind w:left="0"/>
        <w:jc w:val="both"/>
        <w:rPr>
          <w:rFonts w:ascii="Palatino Linotype" w:hAnsi="Palatino Linotype"/>
          <w:lang w:val="es-MX"/>
        </w:rPr>
      </w:pPr>
    </w:p>
    <w:p w:rsidR="00B02648"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 xml:space="preserve">Artículo 18.22.- </w:t>
      </w:r>
      <w:r w:rsidRPr="00D34EE8">
        <w:rPr>
          <w:rFonts w:ascii="Palatino Linotype" w:hAnsi="Palatino Linotype"/>
          <w:b/>
          <w:i/>
          <w:sz w:val="22"/>
        </w:rPr>
        <w:t>Los planos que se acompañarán a la solicitud de licencia de construcción, contendrán al menos:</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I. Arquitectónicos: plantas de distribución, cortes sanitarios, fachadas y planta de conjunto, con escala debidamente acotada y especificada;</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 xml:space="preserve">II. Estructurales: plantas de excavación, cimentación, entrepisos y azoteas, con detalles y especificaciones de los armados; </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 xml:space="preserve">III. Instalaciones eléctricas: plantas de distribución, acometida, cuadro de cargas y diagrama unifilar, con detalles y especificaciones; </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rPr>
      </w:pPr>
      <w:r w:rsidRPr="00D34EE8">
        <w:rPr>
          <w:rFonts w:ascii="Palatino Linotype" w:hAnsi="Palatino Linotype"/>
          <w:i/>
          <w:sz w:val="22"/>
        </w:rPr>
        <w:t xml:space="preserve">IV. Instalaciones hidráulica y sanitaria: plantas de distribución, acometida y vertido, cortes e isométricos, con detalles y especificaciones; y </w:t>
      </w:r>
    </w:p>
    <w:p w:rsidR="00E84EC5" w:rsidRPr="00D34EE8" w:rsidRDefault="00E84EC5" w:rsidP="00E84EC5">
      <w:pPr>
        <w:pStyle w:val="Prrafodelista"/>
        <w:shd w:val="clear" w:color="auto" w:fill="FFFFFF"/>
        <w:spacing w:line="360" w:lineRule="auto"/>
        <w:ind w:left="993"/>
        <w:jc w:val="both"/>
        <w:rPr>
          <w:rFonts w:ascii="Palatino Linotype" w:hAnsi="Palatino Linotype"/>
          <w:i/>
          <w:sz w:val="22"/>
          <w:lang w:val="es-MX"/>
        </w:rPr>
      </w:pPr>
      <w:r w:rsidRPr="00D34EE8">
        <w:rPr>
          <w:rFonts w:ascii="Palatino Linotype" w:hAnsi="Palatino Linotype"/>
          <w:i/>
          <w:sz w:val="22"/>
        </w:rPr>
        <w:t>V. Instalaciones especiales: plantas de distribución, cortes, isométricos, con detalles y especificaciones, referidos principalmente a detección y extinción de incendios, aire acondicionado, voz, datos y telefonía, gas y energía regulada.</w:t>
      </w:r>
    </w:p>
    <w:p w:rsidR="00B02648" w:rsidRPr="00D34EE8" w:rsidRDefault="00B02648" w:rsidP="0053757E">
      <w:pPr>
        <w:pStyle w:val="Prrafodelista"/>
        <w:shd w:val="clear" w:color="auto" w:fill="FFFFFF"/>
        <w:spacing w:line="360" w:lineRule="auto"/>
        <w:ind w:left="0"/>
        <w:jc w:val="both"/>
        <w:rPr>
          <w:rFonts w:ascii="Palatino Linotype" w:hAnsi="Palatino Linotype"/>
          <w:lang w:val="es-MX"/>
        </w:rPr>
      </w:pPr>
    </w:p>
    <w:p w:rsidR="0071233B" w:rsidRPr="00D34EE8" w:rsidRDefault="0071233B" w:rsidP="0071233B">
      <w:pPr>
        <w:pStyle w:val="Prrafodelista"/>
        <w:spacing w:before="240" w:after="360" w:line="360" w:lineRule="auto"/>
        <w:ind w:left="0" w:right="-91"/>
        <w:contextualSpacing w:val="0"/>
        <w:jc w:val="both"/>
        <w:rPr>
          <w:rFonts w:ascii="Palatino Linotype" w:hAnsi="Palatino Linotype" w:cs="Arial"/>
          <w:color w:val="FF0000"/>
        </w:rPr>
      </w:pPr>
      <w:r w:rsidRPr="00D34EE8">
        <w:rPr>
          <w:rFonts w:ascii="Palatino Linotype" w:hAnsi="Palatino Linotype"/>
          <w:lang w:val="es-MX"/>
        </w:rPr>
        <w:t xml:space="preserve">En este sentido, se colige que en lo que respecta al  </w:t>
      </w:r>
      <w:r w:rsidRPr="00D34EE8">
        <w:rPr>
          <w:rFonts w:ascii="Palatino Linotype" w:hAnsi="Palatino Linotype"/>
          <w:b/>
          <w:lang w:val="es-MX"/>
        </w:rPr>
        <w:t>proyecto que presentó al municipio para la construcción del restaurante</w:t>
      </w:r>
      <w:r w:rsidRPr="00D34EE8">
        <w:rPr>
          <w:rFonts w:ascii="Palatino Linotype" w:hAnsi="Palatino Linotype"/>
          <w:b/>
          <w:i/>
          <w:lang w:val="es-MX"/>
        </w:rPr>
        <w:t>,</w:t>
      </w:r>
      <w:r w:rsidRPr="00D34EE8">
        <w:rPr>
          <w:rFonts w:ascii="Palatino Linotype" w:hAnsi="Palatino Linotype"/>
          <w:b/>
          <w:lang w:val="es-MX"/>
        </w:rPr>
        <w:t xml:space="preserve"> </w:t>
      </w:r>
      <w:r w:rsidRPr="00D34EE8">
        <w:rPr>
          <w:rFonts w:ascii="Palatino Linotype" w:hAnsi="Palatino Linotype"/>
          <w:lang w:val="es-MX"/>
        </w:rPr>
        <w:t xml:space="preserve"> debe ser clasificada como confidencial por el </w:t>
      </w:r>
      <w:r w:rsidRPr="00D34EE8">
        <w:rPr>
          <w:rFonts w:ascii="Palatino Linotype" w:hAnsi="Palatino Linotype" w:cs="Arial"/>
        </w:rPr>
        <w:t xml:space="preserve">Sujeto Obligado </w:t>
      </w:r>
      <w:r w:rsidRPr="00D34EE8">
        <w:rPr>
          <w:rFonts w:ascii="Palatino Linotype" w:hAnsi="Palatino Linotype" w:cs="Arial"/>
          <w:bCs/>
        </w:rPr>
        <w:t xml:space="preserve">atendiendo </w:t>
      </w:r>
      <w:r w:rsidRPr="00D34EE8">
        <w:rPr>
          <w:rFonts w:ascii="Palatino Linotype" w:hAnsi="Palatino Linotype"/>
        </w:rPr>
        <w:t xml:space="preserve">lo dispuesto por los artículos 3 fracciones IX, XXXII;  143, y 149 de la Ley de Transparencia y Acceso a la Información Pública de la entidad, en virtud de que los mismos forman parte de documentales privadas que la personas físicas o jurídicas colectivas entregan  a la autoridad para la realización de un trámite, </w:t>
      </w:r>
      <w:r w:rsidR="00D93D69" w:rsidRPr="00D34EE8">
        <w:rPr>
          <w:rFonts w:ascii="Palatino Linotype" w:hAnsi="Palatino Linotype"/>
        </w:rPr>
        <w:t xml:space="preserve">así mismo, existe la posibilidad, dada la naturaleza de la información  la existencia de derechos de autor, por tratarse obras o diseños de particulares. </w:t>
      </w:r>
    </w:p>
    <w:p w:rsidR="00B02648" w:rsidRPr="00D34EE8" w:rsidRDefault="00D93D69" w:rsidP="0053757E">
      <w:pPr>
        <w:pStyle w:val="Prrafodelista"/>
        <w:shd w:val="clear" w:color="auto" w:fill="FFFFFF"/>
        <w:spacing w:line="360" w:lineRule="auto"/>
        <w:ind w:left="0"/>
        <w:jc w:val="both"/>
        <w:rPr>
          <w:rFonts w:ascii="Palatino Linotype" w:hAnsi="Palatino Linotype"/>
          <w:lang w:val="es-MX"/>
        </w:rPr>
      </w:pPr>
      <w:r w:rsidRPr="00D34EE8">
        <w:rPr>
          <w:rFonts w:ascii="Palatino Linotype" w:hAnsi="Palatino Linotype"/>
          <w:lang w:val="es-MX"/>
        </w:rPr>
        <w:t xml:space="preserve">Contrario a lo señalado en el párrafo anterior, </w:t>
      </w:r>
      <w:r w:rsidR="00FC7379" w:rsidRPr="00D34EE8">
        <w:rPr>
          <w:rFonts w:ascii="Palatino Linotype" w:hAnsi="Palatino Linotype"/>
          <w:lang w:val="es-MX"/>
        </w:rPr>
        <w:t xml:space="preserve">esta Autoridad determina que </w:t>
      </w:r>
      <w:r w:rsidRPr="00D34EE8">
        <w:rPr>
          <w:rFonts w:ascii="Palatino Linotype" w:hAnsi="Palatino Linotype"/>
          <w:lang w:val="es-MX"/>
        </w:rPr>
        <w:t>las documentales donde conste la aprobación del municipio al proyecto referido en el inciso previo</w:t>
      </w:r>
      <w:r w:rsidR="00FC7379" w:rsidRPr="00D34EE8">
        <w:rPr>
          <w:rFonts w:ascii="Palatino Linotype" w:hAnsi="Palatino Linotype"/>
          <w:lang w:val="es-MX"/>
        </w:rPr>
        <w:t xml:space="preserve">, le reviste el carácter de pública, ya que en las misma se observa  la representación de un acto de autoridad, encuadrando en el concepto de información pública, en términos de los numerales </w:t>
      </w:r>
      <w:r w:rsidR="00FC7379" w:rsidRPr="00D34EE8">
        <w:rPr>
          <w:rFonts w:ascii="Palatino Linotype" w:hAnsi="Palatino Linotype" w:cs="Arial"/>
        </w:rPr>
        <w:t xml:space="preserve">3, fracción XI, 4 párrafo segundo </w:t>
      </w:r>
      <w:r w:rsidR="00FC7379" w:rsidRPr="00D34EE8">
        <w:rPr>
          <w:rFonts w:ascii="Palatino Linotype" w:hAnsi="Palatino Linotype"/>
          <w:shd w:val="clear" w:color="auto" w:fill="FFFFFF"/>
        </w:rPr>
        <w:t>de la Ley Transparencia y Acceso a la Información Pública del Estado de México y Municipios, por ende procede su entrega.</w:t>
      </w:r>
    </w:p>
    <w:p w:rsidR="0071233B" w:rsidRPr="00D34EE8" w:rsidRDefault="0071233B" w:rsidP="0053757E">
      <w:pPr>
        <w:pStyle w:val="Prrafodelista"/>
        <w:shd w:val="clear" w:color="auto" w:fill="FFFFFF"/>
        <w:spacing w:line="360" w:lineRule="auto"/>
        <w:ind w:left="0"/>
        <w:jc w:val="both"/>
        <w:rPr>
          <w:rFonts w:ascii="Palatino Linotype" w:hAnsi="Palatino Linotype"/>
          <w:lang w:val="es-MX"/>
        </w:rPr>
      </w:pPr>
    </w:p>
    <w:p w:rsidR="00FC7379" w:rsidRPr="00D34EE8" w:rsidRDefault="00FC7379" w:rsidP="0053757E">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 xml:space="preserve">Ahora, en lo que toca a los sub inicios </w:t>
      </w:r>
      <w:r w:rsidR="002E0099" w:rsidRPr="00D34EE8">
        <w:rPr>
          <w:rFonts w:ascii="Palatino Linotype" w:hAnsi="Palatino Linotype"/>
        </w:rPr>
        <w:t xml:space="preserve"> </w:t>
      </w:r>
      <w:r w:rsidRPr="00D34EE8">
        <w:rPr>
          <w:rFonts w:ascii="Palatino Linotype" w:hAnsi="Palatino Linotype"/>
          <w:lang w:val="es-MX"/>
        </w:rPr>
        <w:t xml:space="preserve">c) el procedimiento de evaluación del impacto ambiental, d)   </w:t>
      </w:r>
      <w:r w:rsidR="00064AA2" w:rsidRPr="00D34EE8">
        <w:rPr>
          <w:rFonts w:ascii="Palatino Linotype" w:hAnsi="Palatino Linotype"/>
          <w:lang w:val="es-MX"/>
        </w:rPr>
        <w:t>la Manifestación</w:t>
      </w:r>
      <w:r w:rsidR="002E0099" w:rsidRPr="00D34EE8">
        <w:rPr>
          <w:rFonts w:ascii="Palatino Linotype" w:hAnsi="Palatino Linotype"/>
          <w:lang w:val="es-MX"/>
        </w:rPr>
        <w:t xml:space="preserve"> de Impacto A</w:t>
      </w:r>
      <w:r w:rsidRPr="00D34EE8">
        <w:rPr>
          <w:rFonts w:ascii="Palatino Linotype" w:hAnsi="Palatino Linotype"/>
          <w:lang w:val="es-MX"/>
        </w:rPr>
        <w:t>mbiental, y e) la obligación de la persona jurídica de mitigar el impacto al ambiente</w:t>
      </w:r>
      <w:r w:rsidR="002E0099" w:rsidRPr="00D34EE8">
        <w:rPr>
          <w:rFonts w:ascii="Palatino Linotype" w:hAnsi="Palatino Linotype"/>
          <w:lang w:val="es-MX"/>
        </w:rPr>
        <w:t>, al respecto es necesario citar los numerales 2.5, fracción XXVII, XXXVIII, 2.67 fracción XX</w:t>
      </w:r>
      <w:r w:rsidR="00465C20" w:rsidRPr="00D34EE8">
        <w:rPr>
          <w:rFonts w:ascii="Palatino Linotype" w:hAnsi="Palatino Linotype"/>
          <w:lang w:val="es-MX"/>
        </w:rPr>
        <w:t xml:space="preserve"> del Código para la Biodiversidad del Estado de México</w:t>
      </w:r>
      <w:r w:rsidR="002E0099" w:rsidRPr="00D34EE8">
        <w:rPr>
          <w:rFonts w:ascii="Palatino Linotype" w:hAnsi="Palatino Linotype"/>
          <w:lang w:val="es-MX"/>
        </w:rPr>
        <w:t xml:space="preserve">, que a la letra señalan: </w:t>
      </w:r>
    </w:p>
    <w:p w:rsidR="0053757E" w:rsidRPr="00D34EE8" w:rsidRDefault="0053757E" w:rsidP="00D63672">
      <w:pPr>
        <w:pStyle w:val="Prrafodelista"/>
        <w:shd w:val="clear" w:color="auto" w:fill="FFFFFF"/>
        <w:spacing w:line="360" w:lineRule="auto"/>
        <w:ind w:left="0"/>
        <w:jc w:val="both"/>
        <w:rPr>
          <w:rFonts w:ascii="Palatino Linotype" w:hAnsi="Palatino Linotype"/>
        </w:rPr>
      </w:pPr>
    </w:p>
    <w:p w:rsidR="00FC7379" w:rsidRPr="00D34EE8" w:rsidRDefault="00064AA2" w:rsidP="00942ADE">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lastRenderedPageBreak/>
        <w:t>Artículo 2.5. Para los efectos de este Libro y en el marco de las atribuciones y competencia del Estado se entiende por:</w:t>
      </w:r>
    </w:p>
    <w:p w:rsidR="00942ADE" w:rsidRPr="00D34EE8" w:rsidRDefault="00942ADE" w:rsidP="00942ADE">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064AA2" w:rsidRPr="00D34EE8" w:rsidRDefault="00064AA2" w:rsidP="00942ADE">
      <w:pPr>
        <w:pStyle w:val="Prrafodelista"/>
        <w:shd w:val="clear" w:color="auto" w:fill="FFFFFF"/>
        <w:ind w:left="993"/>
        <w:jc w:val="both"/>
        <w:rPr>
          <w:rFonts w:ascii="Palatino Linotype" w:hAnsi="Palatino Linotype"/>
          <w:i/>
          <w:sz w:val="22"/>
          <w:szCs w:val="22"/>
        </w:rPr>
      </w:pPr>
    </w:p>
    <w:p w:rsidR="00064AA2" w:rsidRPr="00D34EE8" w:rsidRDefault="00064AA2" w:rsidP="00942ADE">
      <w:pPr>
        <w:pStyle w:val="Prrafodelista"/>
        <w:shd w:val="clear" w:color="auto" w:fill="FFFFFF"/>
        <w:ind w:left="993"/>
        <w:jc w:val="both"/>
        <w:rPr>
          <w:rFonts w:ascii="Palatino Linotype" w:hAnsi="Palatino Linotype"/>
          <w:i/>
          <w:sz w:val="22"/>
          <w:szCs w:val="22"/>
        </w:rPr>
      </w:pPr>
      <w:r w:rsidRPr="00D34EE8">
        <w:rPr>
          <w:rFonts w:ascii="Palatino Linotype" w:hAnsi="Palatino Linotype"/>
          <w:b/>
          <w:i/>
          <w:sz w:val="22"/>
          <w:szCs w:val="22"/>
        </w:rPr>
        <w:t>XXVII. Evaluación de impacto ambiental</w:t>
      </w:r>
      <w:r w:rsidRPr="00D34EE8">
        <w:rPr>
          <w:rFonts w:ascii="Palatino Linotype" w:hAnsi="Palatino Linotype"/>
          <w:i/>
          <w:sz w:val="22"/>
          <w:szCs w:val="22"/>
        </w:rPr>
        <w:t>. El procedimiento científico y técnico a través del cual al seno de la Comisión Estatal de Factibilidad, las autoridades estatales y los organismos calificados identifican y predicen cuáles efectos ejercerán sobre el medio ambiente una acción o proyecto específico y autorizan la procedencia ambiental de dichos proyectos y las condiciones a las que se sujetarán los mismos para la realización de las obras, actividades o aprovechamientos con el fin de evitar o reducir al mínimo sus defectos negativos en el equilibrio ecológico o en el medio ambiente o a la biodiversidad</w:t>
      </w:r>
      <w:r w:rsidR="002E0099" w:rsidRPr="00D34EE8">
        <w:rPr>
          <w:rFonts w:ascii="Palatino Linotype" w:hAnsi="Palatino Linotype"/>
          <w:i/>
          <w:sz w:val="22"/>
          <w:szCs w:val="22"/>
        </w:rPr>
        <w:t>.</w:t>
      </w:r>
    </w:p>
    <w:p w:rsidR="002E0099" w:rsidRPr="00D34EE8" w:rsidRDefault="002E0099" w:rsidP="00942ADE">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2E0099" w:rsidRPr="00D34EE8" w:rsidRDefault="002E0099" w:rsidP="002E0099">
      <w:pPr>
        <w:pStyle w:val="Prrafodelista"/>
        <w:shd w:val="clear" w:color="auto" w:fill="FFFFFF"/>
        <w:ind w:left="993"/>
        <w:jc w:val="both"/>
        <w:rPr>
          <w:rFonts w:ascii="Palatino Linotype" w:hAnsi="Palatino Linotype"/>
          <w:i/>
          <w:sz w:val="22"/>
          <w:szCs w:val="22"/>
        </w:rPr>
      </w:pPr>
      <w:r w:rsidRPr="00D34EE8">
        <w:rPr>
          <w:rFonts w:ascii="Palatino Linotype" w:hAnsi="Palatino Linotype"/>
          <w:b/>
          <w:i/>
          <w:sz w:val="22"/>
          <w:szCs w:val="22"/>
        </w:rPr>
        <w:t>XXXIII. Impacto ambiental:</w:t>
      </w:r>
      <w:r w:rsidRPr="00D34EE8">
        <w:rPr>
          <w:rFonts w:ascii="Palatino Linotype" w:hAnsi="Palatino Linotype"/>
          <w:i/>
          <w:sz w:val="22"/>
          <w:szCs w:val="22"/>
        </w:rPr>
        <w:t xml:space="preserve"> Modificación favorable o desfavorable del medio ambiente ocasionada por la acción del ser humano o de la naturaleza;</w:t>
      </w:r>
    </w:p>
    <w:p w:rsidR="00064AA2" w:rsidRPr="00D34EE8" w:rsidRDefault="00942ADE" w:rsidP="00942ADE">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064AA2" w:rsidRPr="00D34EE8" w:rsidRDefault="00064AA2" w:rsidP="00942ADE">
      <w:pPr>
        <w:pStyle w:val="Prrafodelista"/>
        <w:shd w:val="clear" w:color="auto" w:fill="FFFFFF"/>
        <w:ind w:left="993"/>
        <w:jc w:val="both"/>
        <w:rPr>
          <w:rFonts w:ascii="Palatino Linotype" w:hAnsi="Palatino Linotype"/>
          <w:i/>
          <w:sz w:val="22"/>
          <w:szCs w:val="22"/>
        </w:rPr>
      </w:pPr>
      <w:r w:rsidRPr="00D34EE8">
        <w:rPr>
          <w:rFonts w:ascii="Palatino Linotype" w:hAnsi="Palatino Linotype"/>
          <w:b/>
          <w:i/>
          <w:sz w:val="22"/>
          <w:szCs w:val="22"/>
        </w:rPr>
        <w:t>XXXVIII. Manifestación de Impacto Ambiental:</w:t>
      </w:r>
      <w:r w:rsidRPr="00D34EE8">
        <w:rPr>
          <w:rFonts w:ascii="Palatino Linotype" w:hAnsi="Palatino Linotype"/>
          <w:i/>
          <w:sz w:val="22"/>
          <w:szCs w:val="22"/>
        </w:rPr>
        <w:t xml:space="preserve"> El documento mediante el cual se da a conocer con base en estudios el impacto ambiental significativo y potencial que generaría la realización de una obra o actividad, y la forma de evitarlo o reducirlo en caso de que sea negativo;</w:t>
      </w:r>
    </w:p>
    <w:p w:rsidR="00942ADE" w:rsidRPr="00D34EE8" w:rsidRDefault="00942ADE" w:rsidP="00942ADE">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064AA2" w:rsidRPr="00D34EE8" w:rsidRDefault="00064AA2" w:rsidP="00D63672">
      <w:pPr>
        <w:pStyle w:val="Prrafodelista"/>
        <w:shd w:val="clear" w:color="auto" w:fill="FFFFFF"/>
        <w:spacing w:line="360" w:lineRule="auto"/>
        <w:ind w:left="0"/>
        <w:jc w:val="both"/>
        <w:rPr>
          <w:rFonts w:ascii="Palatino Linotype" w:hAnsi="Palatino Linotype"/>
        </w:rPr>
      </w:pPr>
    </w:p>
    <w:p w:rsidR="00FC7379" w:rsidRPr="00D34EE8" w:rsidRDefault="00FC7379" w:rsidP="00D63672">
      <w:pPr>
        <w:pStyle w:val="Prrafodelista"/>
        <w:shd w:val="clear" w:color="auto" w:fill="FFFFFF"/>
        <w:spacing w:line="360" w:lineRule="auto"/>
        <w:ind w:left="0"/>
        <w:jc w:val="both"/>
        <w:rPr>
          <w:rFonts w:ascii="Palatino Linotype" w:hAnsi="Palatino Linotype"/>
        </w:rPr>
      </w:pPr>
    </w:p>
    <w:p w:rsidR="00942ADE" w:rsidRPr="00D34EE8" w:rsidRDefault="00942ADE" w:rsidP="00942ADE">
      <w:pPr>
        <w:pStyle w:val="Prrafodelista"/>
        <w:shd w:val="clear" w:color="auto" w:fill="FFFFFF"/>
        <w:ind w:left="993"/>
        <w:jc w:val="both"/>
        <w:rPr>
          <w:rFonts w:ascii="Palatino Linotype" w:hAnsi="Palatino Linotype"/>
          <w:i/>
        </w:rPr>
      </w:pPr>
      <w:r w:rsidRPr="00D34EE8">
        <w:rPr>
          <w:rFonts w:ascii="Palatino Linotype" w:hAnsi="Palatino Linotype"/>
          <w:i/>
        </w:rPr>
        <w:t xml:space="preserve">Artículo 2.67. </w:t>
      </w:r>
      <w:r w:rsidRPr="00D34EE8">
        <w:rPr>
          <w:rFonts w:ascii="Palatino Linotype" w:hAnsi="Palatino Linotype"/>
          <w:b/>
          <w:i/>
          <w:u w:val="single"/>
        </w:rPr>
        <w:t>Las personas físicas o jurídicas colectivas que pretendan la realización de actividades industriales, públicas o privadas</w:t>
      </w:r>
      <w:r w:rsidRPr="00D34EE8">
        <w:rPr>
          <w:rFonts w:ascii="Palatino Linotype" w:hAnsi="Palatino Linotype"/>
          <w:i/>
        </w:rPr>
        <w:t xml:space="preserve">, </w:t>
      </w:r>
      <w:r w:rsidRPr="00D34EE8">
        <w:rPr>
          <w:rFonts w:ascii="Palatino Linotype" w:hAnsi="Palatino Linotype"/>
          <w:b/>
          <w:i/>
          <w:u w:val="single"/>
        </w:rPr>
        <w:t>la ampliación de obras</w:t>
      </w:r>
      <w:r w:rsidRPr="00D34EE8">
        <w:rPr>
          <w:rFonts w:ascii="Palatino Linotype" w:hAnsi="Palatino Linotype"/>
          <w:i/>
        </w:rPr>
        <w:t xml:space="preserve"> y plantas industriales existentes en el territorio del Estado o la realización de aquellas actividades que puedan tener como consecuencia la afectación a la biodiversidad, la alteración de los ecosistemas, el desequilibrio ecológico o puedan exceder los límites y lineamientos que al efecto fije el Reglamento del presente Libro, las normas técnicas estatales o las normas oficiales mexicanas </w:t>
      </w:r>
      <w:r w:rsidRPr="00D34EE8">
        <w:rPr>
          <w:rFonts w:ascii="Palatino Linotype" w:hAnsi="Palatino Linotype"/>
          <w:b/>
          <w:i/>
          <w:u w:val="single"/>
        </w:rPr>
        <w:t>deberán someter su proyecto a la aprobación de la Comisión Estatal de Factibilida</w:t>
      </w:r>
      <w:r w:rsidRPr="00D34EE8">
        <w:rPr>
          <w:rFonts w:ascii="Palatino Linotype" w:hAnsi="Palatino Linotype"/>
          <w:i/>
        </w:rPr>
        <w:t xml:space="preserve">d, siempre y cuando no se trate de obras o actividades que estén sujetas en forma exclusiva a la regulación federal. </w:t>
      </w:r>
      <w:r w:rsidRPr="00D34EE8">
        <w:rPr>
          <w:rFonts w:ascii="Palatino Linotype" w:hAnsi="Palatino Linotype"/>
          <w:b/>
          <w:i/>
          <w:u w:val="single"/>
        </w:rPr>
        <w:t xml:space="preserve">El procedimiento de evaluación de impacto ambiental será obligatorio, así como la manifestación de impacto ambiental que será evaluada por la Secretaría </w:t>
      </w:r>
      <w:r w:rsidRPr="00D34EE8">
        <w:rPr>
          <w:rFonts w:ascii="Palatino Linotype" w:hAnsi="Palatino Linotype"/>
          <w:i/>
        </w:rPr>
        <w:t>y estará sujeta a la autorización previa de ésta, asimismo estarán obligados al cumplimiento de los requisitos o acciones para mitigar el impacto ambiental que pudieran ocasionar sin perjuicio de otras autorizaciones que corresponda otorgar a las autoridades competentes. Estarán particularmente obligados quienes realicen:</w:t>
      </w:r>
    </w:p>
    <w:p w:rsidR="00584CD8" w:rsidRPr="00D34EE8" w:rsidRDefault="00584CD8" w:rsidP="00584CD8">
      <w:pPr>
        <w:shd w:val="clear" w:color="auto" w:fill="FFFFFF"/>
        <w:ind w:left="993"/>
        <w:jc w:val="both"/>
        <w:rPr>
          <w:rFonts w:ascii="Palatino Linotype" w:hAnsi="Palatino Linotype"/>
          <w:i/>
          <w:sz w:val="22"/>
        </w:rPr>
      </w:pPr>
      <w:r w:rsidRPr="00D34EE8">
        <w:rPr>
          <w:rFonts w:ascii="Palatino Linotype" w:hAnsi="Palatino Linotype"/>
          <w:i/>
          <w:sz w:val="22"/>
        </w:rPr>
        <w:lastRenderedPageBreak/>
        <w:t xml:space="preserve"> I. Obra pública estatal y municipal; </w:t>
      </w:r>
    </w:p>
    <w:p w:rsidR="00584CD8" w:rsidRPr="00D34EE8" w:rsidRDefault="00584CD8" w:rsidP="00584CD8">
      <w:pPr>
        <w:shd w:val="clear" w:color="auto" w:fill="FFFFFF"/>
        <w:ind w:left="993"/>
        <w:jc w:val="both"/>
        <w:rPr>
          <w:rFonts w:ascii="Palatino Linotype" w:hAnsi="Palatino Linotype"/>
          <w:i/>
          <w:sz w:val="22"/>
        </w:rPr>
      </w:pPr>
      <w:r w:rsidRPr="00D34EE8">
        <w:rPr>
          <w:rFonts w:ascii="Palatino Linotype" w:hAnsi="Palatino Linotype"/>
          <w:i/>
          <w:sz w:val="22"/>
        </w:rPr>
        <w:t xml:space="preserve">II. Acondicionamiento o ampliación de vialidades; </w:t>
      </w:r>
    </w:p>
    <w:p w:rsidR="00584CD8" w:rsidRPr="00D34EE8" w:rsidRDefault="00584CD8" w:rsidP="00584CD8">
      <w:pPr>
        <w:shd w:val="clear" w:color="auto" w:fill="FFFFFF"/>
        <w:ind w:left="993"/>
        <w:jc w:val="both"/>
        <w:rPr>
          <w:rFonts w:ascii="Palatino Linotype" w:hAnsi="Palatino Linotype"/>
          <w:i/>
          <w:sz w:val="22"/>
        </w:rPr>
      </w:pPr>
      <w:r w:rsidRPr="00D34EE8">
        <w:rPr>
          <w:rFonts w:ascii="Palatino Linotype" w:hAnsi="Palatino Linotype"/>
          <w:i/>
          <w:sz w:val="22"/>
        </w:rPr>
        <w:t xml:space="preserve">III. Procesadoras de alimentos, bebidas, rastros y frigoríficos, ladrilleras, textiles, maquiladoras y curtidurías; </w:t>
      </w:r>
    </w:p>
    <w:p w:rsidR="00584CD8" w:rsidRPr="00D34EE8" w:rsidRDefault="00584CD8" w:rsidP="00584CD8">
      <w:pPr>
        <w:shd w:val="clear" w:color="auto" w:fill="FFFFFF"/>
        <w:ind w:left="993"/>
        <w:jc w:val="both"/>
        <w:rPr>
          <w:rFonts w:ascii="Palatino Linotype" w:hAnsi="Palatino Linotype"/>
          <w:i/>
          <w:sz w:val="22"/>
        </w:rPr>
      </w:pPr>
      <w:r w:rsidRPr="00D34EE8">
        <w:rPr>
          <w:rFonts w:ascii="Palatino Linotype" w:hAnsi="Palatino Linotype"/>
          <w:i/>
          <w:sz w:val="22"/>
        </w:rPr>
        <w:t>IV. Corredores, parques y zonas industriales, a excepción de aquellas en las que se prevean la realización de actividades altamente riesgosas de competencia federal;</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V. Exploración, explotación, extracción y procesamiento físico de sustancias minerales no reservadas a la Federación;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VI. Sistemas de manejo y disposición de residuos sólidos urbanos, industriales no peligrosos, de </w:t>
      </w:r>
      <w:proofErr w:type="gramStart"/>
      <w:r w:rsidRPr="00D34EE8">
        <w:rPr>
          <w:rFonts w:ascii="Palatino Linotype" w:hAnsi="Palatino Linotype"/>
          <w:i/>
          <w:sz w:val="22"/>
        </w:rPr>
        <w:t>manejo especial y peligrosos</w:t>
      </w:r>
      <w:proofErr w:type="gramEnd"/>
      <w:r w:rsidRPr="00D34EE8">
        <w:rPr>
          <w:rFonts w:ascii="Palatino Linotype" w:hAnsi="Palatino Linotype"/>
          <w:i/>
          <w:sz w:val="22"/>
        </w:rPr>
        <w:t xml:space="preserve"> en términos de la Ley General para la Prevención y Gestión Integral de los Residuos;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VII. Confinamientos, rellenos sanitarios, sitios de disposición, estaciones de transferencia, e instalaciones de tratamiento o de eliminación de residuos sólidos urbanos y de manejo especial;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VIII. Conjuntos urbanos, nuevos centros de población y los usos de suelo que requieran de Dictamen Único de Factibilidad en términos del Libro Quinto de este Código.</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 IX. Terminales de transporte para pasajeros y de carga, de carácter estatal o municipal;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X. Clínicas y hospitales;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XI. Sistemas de tratamiento o eliminación de aguas residuales, sistemas de drenaje y alcantarillado;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XII. Estructuras diversas de almacenamiento e inyección de agua y plantas de potabilización;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XIII. Granjas agrícolas, acuícolas o pecuarias de explotación intensiva;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XIV. Obras y actividades en áreas naturales protegidas de competencia estatal o municipal;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XV. Centrales de abasto y mercados;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XVI. Panteones y crematorios; </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XVII. Estaciones de servicio o gasolineras y estaciones de servicio de gas carburante, bodegas de almacenamiento de cilindros y contenedores de gas y actividades donde manejen y almacenen sustancias riesgosas, cuando no sean competencia del Gobierno Federal;</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 XVIII. La prestación del servicio de guarda, custodia, reparación o depósito de vehículos; con excepción de los estacionamientos públicos;</w:t>
      </w: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 XIX. Comercio, guarda, almacenamiento o depósito de vehículos de desecho o autopartes usadas; </w:t>
      </w:r>
    </w:p>
    <w:p w:rsidR="00584CD8" w:rsidRPr="00D34EE8" w:rsidRDefault="00584CD8" w:rsidP="00584CD8">
      <w:pPr>
        <w:pStyle w:val="Prrafodelista"/>
        <w:shd w:val="clear" w:color="auto" w:fill="FFFFFF"/>
        <w:ind w:left="993"/>
        <w:jc w:val="both"/>
        <w:rPr>
          <w:rFonts w:ascii="Palatino Linotype" w:hAnsi="Palatino Linotype"/>
          <w:i/>
          <w:sz w:val="22"/>
        </w:rPr>
      </w:pPr>
    </w:p>
    <w:p w:rsidR="00584CD8"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XX. Las demás que se establezcan en el reglamento de este Libro que puedan causar impactos ambientales significativos de carácter adverso y que, por razón de la obra o actividad de que se trate no sean de jurisdicción federal.</w:t>
      </w:r>
    </w:p>
    <w:p w:rsidR="00584CD8" w:rsidRPr="00D34EE8" w:rsidRDefault="00584CD8" w:rsidP="00584CD8">
      <w:pPr>
        <w:pStyle w:val="Prrafodelista"/>
        <w:shd w:val="clear" w:color="auto" w:fill="FFFFFF"/>
        <w:ind w:left="993"/>
        <w:jc w:val="both"/>
        <w:rPr>
          <w:rFonts w:ascii="Palatino Linotype" w:hAnsi="Palatino Linotype"/>
          <w:i/>
          <w:sz w:val="22"/>
        </w:rPr>
      </w:pPr>
    </w:p>
    <w:p w:rsidR="00942ADE" w:rsidRPr="00D34EE8" w:rsidRDefault="00584CD8" w:rsidP="00584CD8">
      <w:pPr>
        <w:pStyle w:val="Prrafodelista"/>
        <w:shd w:val="clear" w:color="auto" w:fill="FFFFFF"/>
        <w:ind w:left="993"/>
        <w:jc w:val="both"/>
        <w:rPr>
          <w:rFonts w:ascii="Palatino Linotype" w:hAnsi="Palatino Linotype"/>
          <w:i/>
          <w:sz w:val="22"/>
        </w:rPr>
      </w:pPr>
      <w:r w:rsidRPr="00D34EE8">
        <w:rPr>
          <w:rFonts w:ascii="Palatino Linotype" w:hAnsi="Palatino Linotype"/>
          <w:b/>
          <w:i/>
          <w:sz w:val="22"/>
        </w:rPr>
        <w:t xml:space="preserve">La Secretaría podrá eximir de la evaluación del impacto o riesgo ambiental a aquellos proyectos que, si bien se encuentren previstos en este artículo, no produzcan impactos ambientales significativos de carácter adverso o no causen desequilibrios </w:t>
      </w:r>
      <w:r w:rsidRPr="00D34EE8">
        <w:rPr>
          <w:rFonts w:ascii="Palatino Linotype" w:hAnsi="Palatino Linotype"/>
          <w:b/>
          <w:i/>
          <w:sz w:val="22"/>
        </w:rPr>
        <w:lastRenderedPageBreak/>
        <w:t>a la biodiversidad</w:t>
      </w:r>
      <w:r w:rsidRPr="00D34EE8">
        <w:rPr>
          <w:rFonts w:ascii="Palatino Linotype" w:hAnsi="Palatino Linotype"/>
          <w:i/>
          <w:sz w:val="22"/>
        </w:rPr>
        <w:t xml:space="preserve"> y sus recursos asociados, debido a su ubicación, dimensiones o características, de acuerdo a la reglamentación de este Libro.</w:t>
      </w:r>
    </w:p>
    <w:p w:rsidR="00942ADE" w:rsidRPr="00D34EE8" w:rsidRDefault="00942ADE" w:rsidP="00D63672">
      <w:pPr>
        <w:pStyle w:val="Prrafodelista"/>
        <w:shd w:val="clear" w:color="auto" w:fill="FFFFFF"/>
        <w:spacing w:line="360" w:lineRule="auto"/>
        <w:ind w:left="0"/>
        <w:jc w:val="both"/>
        <w:rPr>
          <w:rFonts w:ascii="Palatino Linotype" w:hAnsi="Palatino Linotype"/>
        </w:rPr>
      </w:pPr>
    </w:p>
    <w:p w:rsidR="00584CD8" w:rsidRPr="00D34EE8" w:rsidRDefault="00465C20" w:rsidP="00465C20">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Artículo 2.68. </w:t>
      </w:r>
      <w:r w:rsidRPr="00D34EE8">
        <w:rPr>
          <w:rFonts w:ascii="Palatino Linotype" w:hAnsi="Palatino Linotype"/>
          <w:b/>
          <w:i/>
          <w:sz w:val="22"/>
        </w:rPr>
        <w:t>Para obtener autorización en materia de impacto ambiental, los interesados, previo al inicio de cualquier obra o actividad, deberán presentar ante la Secretaría, un estudio denominado informe previo</w:t>
      </w:r>
      <w:r w:rsidRPr="00D34EE8">
        <w:rPr>
          <w:rFonts w:ascii="Palatino Linotype" w:hAnsi="Palatino Linotype"/>
          <w:i/>
          <w:sz w:val="22"/>
        </w:rPr>
        <w:t>, manifiesto de impacto o estudio de riesgo ambiental, en los términos del reglamento, pero en todo caso deberá contener, por lo menos:</w:t>
      </w:r>
    </w:p>
    <w:p w:rsidR="00584CD8" w:rsidRPr="00D34EE8" w:rsidRDefault="00584CD8" w:rsidP="00D63672">
      <w:pPr>
        <w:pStyle w:val="Prrafodelista"/>
        <w:shd w:val="clear" w:color="auto" w:fill="FFFFFF"/>
        <w:spacing w:line="360" w:lineRule="auto"/>
        <w:ind w:left="0"/>
        <w:jc w:val="both"/>
        <w:rPr>
          <w:rFonts w:ascii="Palatino Linotype" w:hAnsi="Palatino Linotype"/>
        </w:rPr>
      </w:pPr>
    </w:p>
    <w:p w:rsidR="00465C20" w:rsidRPr="00D34EE8" w:rsidRDefault="00465C20" w:rsidP="00465C20">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Artículo 2.8. Corresponde a la Secretaría:</w:t>
      </w:r>
    </w:p>
    <w:p w:rsidR="00465C20" w:rsidRPr="00D34EE8" w:rsidRDefault="00465C20" w:rsidP="00465C20">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465C20" w:rsidRPr="00D34EE8" w:rsidRDefault="00465C20" w:rsidP="00465C20">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XXIV. </w:t>
      </w:r>
      <w:r w:rsidRPr="00D34EE8">
        <w:rPr>
          <w:rFonts w:ascii="Palatino Linotype" w:hAnsi="Palatino Linotype"/>
          <w:b/>
          <w:i/>
          <w:sz w:val="22"/>
          <w:szCs w:val="22"/>
        </w:rPr>
        <w:t>Evaluar los estudios de impacto y riesgo ambiental y autorizar o negar conforme a los resultados de éstos las obras y actividades que se pretendan desarrollar en la Entidad</w:t>
      </w:r>
      <w:r w:rsidRPr="00D34EE8">
        <w:rPr>
          <w:rFonts w:ascii="Palatino Linotype" w:hAnsi="Palatino Linotype"/>
          <w:i/>
          <w:sz w:val="22"/>
          <w:szCs w:val="22"/>
        </w:rPr>
        <w:t>;</w:t>
      </w:r>
    </w:p>
    <w:p w:rsidR="00465C20" w:rsidRPr="00D34EE8" w:rsidRDefault="00465C20" w:rsidP="00465C20">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465C20" w:rsidRPr="00D34EE8" w:rsidRDefault="00465C20" w:rsidP="00465C20">
      <w:pPr>
        <w:pStyle w:val="Prrafodelista"/>
        <w:shd w:val="clear" w:color="auto" w:fill="FFFFFF"/>
        <w:ind w:left="993"/>
        <w:jc w:val="both"/>
        <w:rPr>
          <w:rFonts w:ascii="Palatino Linotype" w:hAnsi="Palatino Linotype"/>
          <w:i/>
          <w:sz w:val="22"/>
          <w:szCs w:val="22"/>
        </w:rPr>
      </w:pPr>
    </w:p>
    <w:p w:rsidR="00465C20" w:rsidRPr="00D34EE8" w:rsidRDefault="00465C20" w:rsidP="00465C20">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Artículo 2.9. </w:t>
      </w:r>
      <w:r w:rsidRPr="00D34EE8">
        <w:rPr>
          <w:rFonts w:ascii="Palatino Linotype" w:hAnsi="Palatino Linotype"/>
          <w:b/>
          <w:i/>
          <w:sz w:val="22"/>
          <w:szCs w:val="22"/>
        </w:rPr>
        <w:t>Corresponden a las autoridades municipales del Estado en el ámbito de su competencia las siguientes facultades</w:t>
      </w:r>
      <w:r w:rsidRPr="00D34EE8">
        <w:rPr>
          <w:rFonts w:ascii="Palatino Linotype" w:hAnsi="Palatino Linotype"/>
          <w:i/>
          <w:sz w:val="22"/>
          <w:szCs w:val="22"/>
        </w:rPr>
        <w:t>:</w:t>
      </w:r>
    </w:p>
    <w:p w:rsidR="00465C20" w:rsidRPr="00D34EE8" w:rsidRDefault="00465C20" w:rsidP="00465C20">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465C20" w:rsidRPr="00D34EE8" w:rsidRDefault="00465C20" w:rsidP="00465C20">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XVIII. </w:t>
      </w:r>
      <w:r w:rsidRPr="00D34EE8">
        <w:rPr>
          <w:rFonts w:ascii="Palatino Linotype" w:hAnsi="Palatino Linotype"/>
          <w:b/>
          <w:i/>
          <w:sz w:val="22"/>
          <w:szCs w:val="22"/>
        </w:rPr>
        <w:t xml:space="preserve">Regular la expedición de autorizaciones para el uso del suelo o de las licencias de construcción u operación que no estén reservadas a la Federación, </w:t>
      </w:r>
      <w:r w:rsidRPr="00D34EE8">
        <w:rPr>
          <w:rFonts w:ascii="Palatino Linotype" w:hAnsi="Palatino Linotype"/>
          <w:b/>
          <w:i/>
          <w:sz w:val="22"/>
          <w:szCs w:val="22"/>
          <w:u w:val="single"/>
        </w:rPr>
        <w:t>ponderando la evaluación del impacto ambiental que expida la Secretaría</w:t>
      </w:r>
      <w:r w:rsidRPr="00D34EE8">
        <w:rPr>
          <w:rFonts w:ascii="Palatino Linotype" w:hAnsi="Palatino Linotype"/>
          <w:i/>
          <w:sz w:val="22"/>
          <w:szCs w:val="22"/>
        </w:rPr>
        <w:t xml:space="preserve"> en proyectos de obras, acciones, servicios públicos o privados de conformidad con las disposiciones aplicables en materia de desarrollo urbano y medio ambiente;</w:t>
      </w:r>
    </w:p>
    <w:p w:rsidR="00465C20" w:rsidRPr="00D34EE8" w:rsidRDefault="00465C20" w:rsidP="00D63672">
      <w:pPr>
        <w:pStyle w:val="Prrafodelista"/>
        <w:shd w:val="clear" w:color="auto" w:fill="FFFFFF"/>
        <w:spacing w:line="360" w:lineRule="auto"/>
        <w:ind w:left="0"/>
        <w:jc w:val="both"/>
      </w:pPr>
    </w:p>
    <w:p w:rsidR="00465C20" w:rsidRPr="00D34EE8" w:rsidRDefault="00465C20"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Por otra parte el Reglamento del Libro Segundo del Código para la Biodiversidad establece:</w:t>
      </w:r>
    </w:p>
    <w:p w:rsidR="00465C20" w:rsidRPr="00D34EE8" w:rsidRDefault="00465C20" w:rsidP="00D63672">
      <w:pPr>
        <w:pStyle w:val="Prrafodelista"/>
        <w:shd w:val="clear" w:color="auto" w:fill="FFFFFF"/>
        <w:spacing w:line="360" w:lineRule="auto"/>
        <w:ind w:left="0"/>
        <w:jc w:val="both"/>
        <w:rPr>
          <w:rFonts w:ascii="Palatino Linotype" w:hAnsi="Palatino Linotype"/>
        </w:rPr>
      </w:pPr>
    </w:p>
    <w:p w:rsidR="00465C20" w:rsidRPr="00D34EE8" w:rsidRDefault="00465C20" w:rsidP="00465C20">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 xml:space="preserve">Artículo 114. </w:t>
      </w:r>
      <w:r w:rsidRPr="00D34EE8">
        <w:rPr>
          <w:rFonts w:ascii="Palatino Linotype" w:hAnsi="Palatino Linotype"/>
          <w:b/>
          <w:i/>
          <w:sz w:val="22"/>
        </w:rPr>
        <w:t xml:space="preserve">Las autoridades estatales y municipales de desarrollo urbano, en el ámbito de sus respectivas competencias, no podrán expedir el dictamen de impacto regional y licencias de uso de suelo, </w:t>
      </w:r>
      <w:r w:rsidRPr="00D34EE8">
        <w:rPr>
          <w:rFonts w:ascii="Palatino Linotype" w:hAnsi="Palatino Linotype"/>
          <w:b/>
          <w:i/>
          <w:sz w:val="22"/>
          <w:u w:val="single"/>
        </w:rPr>
        <w:t>sin la autorización expresa de procedencia ambiental en los casos que sea exigible por el Código</w:t>
      </w:r>
      <w:r w:rsidRPr="00D34EE8">
        <w:rPr>
          <w:rFonts w:ascii="Palatino Linotype" w:hAnsi="Palatino Linotype"/>
          <w:i/>
          <w:sz w:val="22"/>
        </w:rPr>
        <w:t xml:space="preserve"> y las disposiciones aplicables.</w:t>
      </w:r>
    </w:p>
    <w:p w:rsidR="00465C20" w:rsidRPr="00D34EE8" w:rsidRDefault="00465C20" w:rsidP="00465C20">
      <w:pPr>
        <w:pStyle w:val="Prrafodelista"/>
        <w:shd w:val="clear" w:color="auto" w:fill="FFFFFF"/>
        <w:ind w:left="993"/>
        <w:jc w:val="both"/>
        <w:rPr>
          <w:rFonts w:ascii="Palatino Linotype" w:hAnsi="Palatino Linotype"/>
          <w:i/>
          <w:sz w:val="22"/>
        </w:rPr>
      </w:pPr>
    </w:p>
    <w:p w:rsidR="00465C20" w:rsidRPr="00D34EE8" w:rsidRDefault="00465C20" w:rsidP="00465C20">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t>Artículo 115. Para obtener la autorización a que se refiere el artículo anterior, el interesado deberá presentar ante esta Secretaría la solicitud correspondiente en términos de los artículos 6 y 9 del Código de Procedimientos Administrativos del Estado de México</w:t>
      </w:r>
    </w:p>
    <w:p w:rsidR="00465C20" w:rsidRPr="00D34EE8" w:rsidRDefault="00465C20" w:rsidP="00D63672">
      <w:pPr>
        <w:pStyle w:val="Prrafodelista"/>
        <w:shd w:val="clear" w:color="auto" w:fill="FFFFFF"/>
        <w:spacing w:line="360" w:lineRule="auto"/>
        <w:ind w:left="0"/>
        <w:jc w:val="both"/>
        <w:rPr>
          <w:rFonts w:ascii="Palatino Linotype" w:hAnsi="Palatino Linotype"/>
        </w:rPr>
      </w:pPr>
    </w:p>
    <w:p w:rsidR="002B3B9F" w:rsidRPr="00D34EE8" w:rsidRDefault="002B3B9F"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lastRenderedPageBreak/>
        <w:t>De donde podemos señalar que le corresponde a la Secretaría del Medio Ambiente evaluar y dictaminar en la competencia estatal el impacto ambiental de los proyectos, obras, acciones y servicios que se ejecuten o pretendan ejecutar en el Estado de conformidad con las normas oficiales mexicanas y las demás disposiciones aplicables; así como, los estudios de impacto y riesgo ambiental y autorizar o negar conforme a los resultados de éstos las obras y actividades que se pretendan desarrollar en la Entidad.</w:t>
      </w:r>
    </w:p>
    <w:p w:rsidR="002B3B9F" w:rsidRPr="00D34EE8" w:rsidRDefault="002B3B9F"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Además, para obtener autorización en materia de impacto ambiental, los interesados, previo al inicio de cualquier obra o actividad, deberán presentar ante la Secretaría, un estudio denominado informe previo, manifiesto de impacto o estudio de riesgo ambiental, en los términos del reglamento, pero en todo caso deberá contener, por lo menos.</w:t>
      </w:r>
    </w:p>
    <w:p w:rsidR="002B3B9F" w:rsidRPr="00D34EE8" w:rsidRDefault="002B3B9F"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Finalmente, que es facultad de las autoridades municipales regular la expedición de licencias de construcción u operación que no estén reservadas a la Federación, ponderando la evaluación del impacto ambiental que expida la Secretaría en proyectos de obras, acciones, servicios públicos o privados de conformidad con las disposiciones aplicables en materia de desarrollo urbano y medio ambiente</w:t>
      </w:r>
      <w:r w:rsidRPr="00D34EE8">
        <w:t>.</w:t>
      </w:r>
    </w:p>
    <w:p w:rsidR="002B3B9F" w:rsidRPr="00D34EE8" w:rsidRDefault="002B3B9F" w:rsidP="00D63672">
      <w:pPr>
        <w:pStyle w:val="Prrafodelista"/>
        <w:shd w:val="clear" w:color="auto" w:fill="FFFFFF"/>
        <w:spacing w:line="360" w:lineRule="auto"/>
        <w:ind w:left="0"/>
        <w:jc w:val="both"/>
        <w:rPr>
          <w:rFonts w:ascii="Palatino Linotype" w:hAnsi="Palatino Linotype"/>
        </w:rPr>
      </w:pPr>
    </w:p>
    <w:p w:rsidR="00942ADE" w:rsidRPr="00D34EE8" w:rsidRDefault="00942ADE" w:rsidP="00D63672">
      <w:pPr>
        <w:pStyle w:val="Prrafodelista"/>
        <w:shd w:val="clear" w:color="auto" w:fill="FFFFFF"/>
        <w:spacing w:line="360" w:lineRule="auto"/>
        <w:ind w:left="0"/>
        <w:jc w:val="both"/>
        <w:rPr>
          <w:rFonts w:ascii="Palatino Linotype" w:hAnsi="Palatino Linotype"/>
          <w:noProof/>
          <w:lang w:val="es-MX" w:eastAsia="es-MX"/>
        </w:rPr>
      </w:pPr>
    </w:p>
    <w:p w:rsidR="002B3B9F" w:rsidRPr="00D34EE8" w:rsidRDefault="002B3B9F" w:rsidP="00D63672">
      <w:pPr>
        <w:pStyle w:val="Prrafodelista"/>
        <w:shd w:val="clear" w:color="auto" w:fill="FFFFFF"/>
        <w:spacing w:line="360" w:lineRule="auto"/>
        <w:ind w:left="0"/>
        <w:jc w:val="both"/>
        <w:rPr>
          <w:rFonts w:ascii="Palatino Linotype" w:hAnsi="Palatino Linotype"/>
          <w:lang w:val="es-MX"/>
        </w:rPr>
      </w:pPr>
      <w:r w:rsidRPr="00D34EE8">
        <w:rPr>
          <w:rFonts w:ascii="Palatino Linotype" w:hAnsi="Palatino Linotype"/>
        </w:rPr>
        <w:t xml:space="preserve">En este sentido, esta Autoridad después de revisar el marco jurídico aplicable al caso en concreto, determina la incompetencia del Sujeto Obligado de pronunciarse respecto a los documentos generados con motivo del </w:t>
      </w:r>
      <w:r w:rsidRPr="00D34EE8">
        <w:rPr>
          <w:rFonts w:ascii="Palatino Linotype" w:hAnsi="Palatino Linotype"/>
          <w:lang w:val="es-MX"/>
        </w:rPr>
        <w:t xml:space="preserve"> procedimiento de evaluación del impacto ambiental, pues como fue referido dicha atribución es inherente a la Secretaría del Medio Ambiente del Gobierno del Estado de México, razón por la cual resultaría </w:t>
      </w:r>
      <w:r w:rsidRPr="00D34EE8">
        <w:rPr>
          <w:rFonts w:ascii="Palatino Linotype" w:hAnsi="Palatino Linotype"/>
          <w:lang w:val="es-MX"/>
        </w:rPr>
        <w:lastRenderedPageBreak/>
        <w:t>ociosos ordenar al Sujeto Obligaron la entrega de algo que por normatividad no le corresponde.</w:t>
      </w:r>
    </w:p>
    <w:p w:rsidR="002B3B9F" w:rsidRPr="00D34EE8" w:rsidRDefault="002B3B9F" w:rsidP="00D63672">
      <w:pPr>
        <w:pStyle w:val="Prrafodelista"/>
        <w:shd w:val="clear" w:color="auto" w:fill="FFFFFF"/>
        <w:spacing w:line="360" w:lineRule="auto"/>
        <w:ind w:left="0"/>
        <w:jc w:val="both"/>
        <w:rPr>
          <w:color w:val="FF0000"/>
        </w:rPr>
      </w:pPr>
    </w:p>
    <w:p w:rsidR="002B3B9F" w:rsidRPr="00D34EE8" w:rsidRDefault="002B3B9F"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En esta lógica, no pasa por alto que el Sujeto Obligado  en caso de no contar con la información requerida deberá indicar en todo caso quien es el Sujeto Obligado competente para conocer de la materia de la solicitud lo anterior ante la omisión en que incurriera el Sujeto Obligado, por lo que en este sentido se dejan a salvo los derechos del particular para efectos de que presente solicitud de  información ante la autoridad que estime competente.</w:t>
      </w:r>
    </w:p>
    <w:p w:rsidR="002B3B9F" w:rsidRPr="00D34EE8" w:rsidRDefault="002B3B9F" w:rsidP="00D63672">
      <w:pPr>
        <w:pStyle w:val="Prrafodelista"/>
        <w:shd w:val="clear" w:color="auto" w:fill="FFFFFF"/>
        <w:spacing w:line="360" w:lineRule="auto"/>
        <w:ind w:left="0"/>
        <w:jc w:val="both"/>
        <w:rPr>
          <w:color w:val="FF0000"/>
        </w:rPr>
      </w:pPr>
    </w:p>
    <w:p w:rsidR="002B3B9F" w:rsidRPr="00D34EE8" w:rsidRDefault="002B3B9F" w:rsidP="00D63672">
      <w:pPr>
        <w:pStyle w:val="Prrafodelista"/>
        <w:shd w:val="clear" w:color="auto" w:fill="FFFFFF"/>
        <w:spacing w:line="360" w:lineRule="auto"/>
        <w:ind w:left="0"/>
        <w:jc w:val="both"/>
        <w:rPr>
          <w:color w:val="FF0000"/>
        </w:rPr>
      </w:pPr>
    </w:p>
    <w:p w:rsidR="002B3B9F" w:rsidRPr="00D34EE8" w:rsidRDefault="002B3B9F" w:rsidP="00D63672">
      <w:pPr>
        <w:pStyle w:val="Prrafodelista"/>
        <w:shd w:val="clear" w:color="auto" w:fill="FFFFFF"/>
        <w:spacing w:line="360" w:lineRule="auto"/>
        <w:ind w:left="0"/>
        <w:jc w:val="both"/>
        <w:rPr>
          <w:rFonts w:ascii="Palatino Linotype" w:hAnsi="Palatino Linotype"/>
          <w:noProof/>
          <w:color w:val="FF0000"/>
          <w:lang w:val="es-MX" w:eastAsia="es-MX"/>
        </w:rPr>
      </w:pPr>
      <w:r w:rsidRPr="00D34EE8">
        <w:rPr>
          <w:rFonts w:ascii="Palatino Linotype" w:hAnsi="Palatino Linotype"/>
          <w:noProof/>
          <w:lang w:val="es-MX" w:eastAsia="es-MX"/>
        </w:rPr>
        <w:t>Finalmente, respecto de la Manifestacion de Impacto Ambienta, no bstante de que la actividad del refierido restaurante no encuadra en alguna de las hipotesisi señaladas en la que sea requisito para operar la</w:t>
      </w:r>
      <w:r w:rsidR="00AE3626" w:rsidRPr="00D34EE8">
        <w:rPr>
          <w:rFonts w:ascii="Palatino Linotype" w:hAnsi="Palatino Linotype"/>
          <w:noProof/>
          <w:lang w:val="es-MX" w:eastAsia="es-MX"/>
        </w:rPr>
        <w:t xml:space="preserve"> dicha manifestacion</w:t>
      </w:r>
      <w:r w:rsidRPr="00D34EE8">
        <w:rPr>
          <w:rFonts w:ascii="Palatino Linotype" w:hAnsi="Palatino Linotype"/>
          <w:noProof/>
          <w:lang w:val="es-MX" w:eastAsia="es-MX"/>
        </w:rPr>
        <w:t xml:space="preserve">, esta Autoridad al desconocer </w:t>
      </w:r>
      <w:r w:rsidR="00AE3626" w:rsidRPr="00D34EE8">
        <w:rPr>
          <w:rFonts w:ascii="Palatino Linotype" w:hAnsi="Palatino Linotype"/>
          <w:noProof/>
          <w:lang w:val="es-MX" w:eastAsia="es-MX"/>
        </w:rPr>
        <w:t>asi mismo, la actividad o actividades que se desarrollan y al existir la posibilidad de que la misma haya sido entergada a laAutoridad municipal como requisito para alguna licencia o perismio, en aras de privilegiar al principio de maxima puvlicidad estima conveniente ordenar su entraga para el caso de que se haya entregado a la autoridad muncipal, en caso contrario bastara con hacerlo del conocimeinto del particular</w:t>
      </w:r>
      <w:r w:rsidR="00AE3626" w:rsidRPr="00D34EE8">
        <w:rPr>
          <w:rFonts w:ascii="Palatino Linotype" w:hAnsi="Palatino Linotype"/>
          <w:noProof/>
          <w:color w:val="FF0000"/>
          <w:lang w:val="es-MX" w:eastAsia="es-MX"/>
        </w:rPr>
        <w:t>.</w:t>
      </w:r>
    </w:p>
    <w:p w:rsidR="002B3B9F" w:rsidRPr="00D34EE8" w:rsidRDefault="002B3B9F" w:rsidP="00D63672">
      <w:pPr>
        <w:pStyle w:val="Prrafodelista"/>
        <w:shd w:val="clear" w:color="auto" w:fill="FFFFFF"/>
        <w:spacing w:line="360" w:lineRule="auto"/>
        <w:ind w:left="0"/>
        <w:jc w:val="both"/>
        <w:rPr>
          <w:rFonts w:ascii="Palatino Linotype" w:hAnsi="Palatino Linotype"/>
          <w:color w:val="FF0000"/>
        </w:rPr>
      </w:pPr>
    </w:p>
    <w:p w:rsidR="0027637C" w:rsidRPr="00D34EE8" w:rsidRDefault="0027637C" w:rsidP="00654594">
      <w:pPr>
        <w:spacing w:before="240" w:after="240" w:line="360" w:lineRule="auto"/>
        <w:jc w:val="both"/>
        <w:rPr>
          <w:rFonts w:ascii="Palatino Linotype" w:hAnsi="Palatino Linotype"/>
          <w:lang w:val="es-MX"/>
        </w:rPr>
      </w:pPr>
      <w:r w:rsidRPr="00D34EE8">
        <w:rPr>
          <w:rFonts w:ascii="Palatino Linotype" w:hAnsi="Palatino Linotype"/>
        </w:rPr>
        <w:t>Finalmente,  en el numeral señalado con el inciso 4) la particular requiere tener acceso a una Copia Certificada respecto de “</w:t>
      </w:r>
      <w:r w:rsidRPr="00D34EE8">
        <w:rPr>
          <w:rFonts w:ascii="Palatino Linotype" w:hAnsi="Palatino Linotype"/>
          <w:b/>
          <w:i/>
          <w:lang w:val="es-MX"/>
        </w:rPr>
        <w:t>La escritura constitutiva del Macro condominio Hacienda San Martin,</w:t>
      </w:r>
      <w:r w:rsidRPr="00D34EE8">
        <w:rPr>
          <w:rFonts w:ascii="Palatino Linotype" w:hAnsi="Palatino Linotype"/>
          <w:i/>
          <w:lang w:val="es-MX"/>
        </w:rPr>
        <w:t xml:space="preserve"> a efecto de verificar que los predio que ocupa el Restaurante Bar Hacienda  San Martin  se emplean exclusivamente al destino contenido en dicha escritura.”</w:t>
      </w:r>
    </w:p>
    <w:p w:rsidR="0008050F" w:rsidRPr="00D34EE8" w:rsidRDefault="00C55B96"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lastRenderedPageBreak/>
        <w:t xml:space="preserve">Al respecto, es de señalar que esta Autoridad atiende como cierta la existencia del referido macro condominio dentro de la jurisdicción territorial del Sujeto Obligado, en atención a lo establecido en el numeral 9 del Bando Municipal de </w:t>
      </w:r>
      <w:proofErr w:type="spellStart"/>
      <w:r w:rsidRPr="00D34EE8">
        <w:rPr>
          <w:rFonts w:ascii="Palatino Linotype" w:hAnsi="Palatino Linotype"/>
        </w:rPr>
        <w:t>Ocoyoacac</w:t>
      </w:r>
      <w:proofErr w:type="spellEnd"/>
      <w:r w:rsidRPr="00D34EE8">
        <w:rPr>
          <w:rFonts w:ascii="Palatino Linotype" w:hAnsi="Palatino Linotype"/>
        </w:rPr>
        <w:t xml:space="preserve">, en el cual se precisa que: </w:t>
      </w:r>
    </w:p>
    <w:p w:rsidR="0008050F" w:rsidRPr="00D34EE8" w:rsidRDefault="0008050F" w:rsidP="00D63672">
      <w:pPr>
        <w:pStyle w:val="Prrafodelista"/>
        <w:shd w:val="clear" w:color="auto" w:fill="FFFFFF"/>
        <w:spacing w:line="360" w:lineRule="auto"/>
        <w:ind w:left="0"/>
        <w:jc w:val="both"/>
        <w:rPr>
          <w:rFonts w:ascii="Palatino Linotype" w:hAnsi="Palatino Linotype"/>
        </w:rPr>
      </w:pPr>
    </w:p>
    <w:p w:rsidR="0027637C" w:rsidRPr="00D34EE8" w:rsidRDefault="0027637C" w:rsidP="0027637C">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ARTÍCULO 9. El Municipio está integrado por: Una Cabecera Municipal; cinco pueblos; tres barrios; veinte colonias; catorce fraccionamientos; tres conjuntos urbanos; dieciocho centros de asentamientos humanos suburbanos y rurales y un parque industrial.</w:t>
      </w:r>
    </w:p>
    <w:p w:rsidR="0027637C" w:rsidRPr="00D34EE8" w:rsidRDefault="0027637C" w:rsidP="0027637C">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27637C" w:rsidRPr="00D34EE8" w:rsidRDefault="0027637C" w:rsidP="0027637C">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REGIÓN II LA MARQUESA</w:t>
      </w:r>
    </w:p>
    <w:p w:rsidR="0027637C" w:rsidRPr="00D34EE8" w:rsidRDefault="0027637C" w:rsidP="0027637C">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27637C" w:rsidRPr="00D34EE8" w:rsidRDefault="0027637C" w:rsidP="0027637C">
      <w:pPr>
        <w:pStyle w:val="Prrafodelista"/>
        <w:shd w:val="clear" w:color="auto" w:fill="FFFFFF"/>
        <w:ind w:left="993"/>
        <w:jc w:val="both"/>
        <w:rPr>
          <w:rFonts w:ascii="Palatino Linotype" w:hAnsi="Palatino Linotype"/>
          <w:b/>
          <w:i/>
          <w:sz w:val="22"/>
          <w:szCs w:val="22"/>
        </w:rPr>
      </w:pPr>
      <w:r w:rsidRPr="00D34EE8">
        <w:rPr>
          <w:rFonts w:ascii="Palatino Linotype" w:hAnsi="Palatino Linotype"/>
          <w:i/>
          <w:sz w:val="22"/>
          <w:szCs w:val="22"/>
        </w:rPr>
        <w:t xml:space="preserve">14. </w:t>
      </w:r>
      <w:r w:rsidRPr="00D34EE8">
        <w:rPr>
          <w:rFonts w:ascii="Palatino Linotype" w:hAnsi="Palatino Linotype"/>
          <w:b/>
          <w:i/>
          <w:sz w:val="22"/>
          <w:szCs w:val="22"/>
        </w:rPr>
        <w:t>Macro condominio Hacienda San Martin</w:t>
      </w:r>
    </w:p>
    <w:p w:rsidR="00D04CFC" w:rsidRPr="00D34EE8" w:rsidRDefault="0027637C" w:rsidP="00DB0787">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w:t>
      </w:r>
    </w:p>
    <w:p w:rsidR="00D04CFC" w:rsidRPr="00D34EE8" w:rsidRDefault="00D04CFC" w:rsidP="00D63672">
      <w:pPr>
        <w:pStyle w:val="Prrafodelista"/>
        <w:shd w:val="clear" w:color="auto" w:fill="FFFFFF"/>
        <w:spacing w:line="360" w:lineRule="auto"/>
        <w:ind w:left="0"/>
        <w:jc w:val="both"/>
        <w:rPr>
          <w:rFonts w:ascii="Palatino Linotype" w:hAnsi="Palatino Linotype"/>
        </w:rPr>
      </w:pPr>
    </w:p>
    <w:p w:rsidR="0008050F" w:rsidRPr="00D34EE8" w:rsidRDefault="00C55B96"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 xml:space="preserve">Ahora bien, </w:t>
      </w:r>
      <w:r w:rsidR="00D53DC7" w:rsidRPr="00D34EE8">
        <w:rPr>
          <w:rFonts w:ascii="Palatino Linotype" w:hAnsi="Palatino Linotype"/>
        </w:rPr>
        <w:t xml:space="preserve">para determinar si el Sujeto Obligado posee o administra la información de referencia, es necesario en primer término remitirnos a lo que la legislación a denominado por  </w:t>
      </w:r>
      <w:r w:rsidR="00D53DC7" w:rsidRPr="00D34EE8">
        <w:rPr>
          <w:rFonts w:ascii="Palatino Linotype" w:hAnsi="Palatino Linotype"/>
          <w:i/>
        </w:rPr>
        <w:t>condominio</w:t>
      </w:r>
      <w:r w:rsidR="00D53DC7" w:rsidRPr="00D34EE8">
        <w:rPr>
          <w:rFonts w:ascii="Palatino Linotype" w:hAnsi="Palatino Linotype"/>
        </w:rPr>
        <w:t>, al respecto la fracción IV del artículo 2 de la Ley que Regula el Régimen de propiedad en Condominio en el Estado de México, señala que “</w:t>
      </w:r>
      <w:r w:rsidR="00D53DC7" w:rsidRPr="00D34EE8">
        <w:rPr>
          <w:rFonts w:ascii="Palatino Linotype" w:hAnsi="Palatino Linotype"/>
          <w:i/>
        </w:rPr>
        <w:t>Condominio: inmueble cuya propiedad pertenece proindiviso a varias personas, que reúne las condiciones y características establecidas en el Código Administrativo del Estado de México y su reglamentación</w:t>
      </w:r>
      <w:r w:rsidR="00D53DC7" w:rsidRPr="00D34EE8">
        <w:rPr>
          <w:rFonts w:ascii="Palatino Linotype" w:hAnsi="Palatino Linotype"/>
        </w:rPr>
        <w:t>”</w:t>
      </w:r>
    </w:p>
    <w:p w:rsidR="00654594" w:rsidRPr="00D34EE8" w:rsidRDefault="00654594" w:rsidP="00D63672">
      <w:pPr>
        <w:pStyle w:val="Prrafodelista"/>
        <w:shd w:val="clear" w:color="auto" w:fill="FFFFFF"/>
        <w:spacing w:line="360" w:lineRule="auto"/>
        <w:ind w:left="0"/>
        <w:jc w:val="both"/>
        <w:rPr>
          <w:rFonts w:ascii="Palatino Linotype" w:hAnsi="Palatino Linotype"/>
        </w:rPr>
      </w:pPr>
    </w:p>
    <w:p w:rsidR="008501FC" w:rsidRPr="00D34EE8" w:rsidRDefault="00D53DC7"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 xml:space="preserve">Así mismo, </w:t>
      </w:r>
      <w:r w:rsidR="008501FC" w:rsidRPr="00D34EE8">
        <w:rPr>
          <w:rFonts w:ascii="Palatino Linotype" w:hAnsi="Palatino Linotype"/>
        </w:rPr>
        <w:t xml:space="preserve">los artículos 9, 10 y  42 </w:t>
      </w:r>
      <w:r w:rsidRPr="00D34EE8">
        <w:rPr>
          <w:rFonts w:ascii="Palatino Linotype" w:hAnsi="Palatino Linotype"/>
        </w:rPr>
        <w:t xml:space="preserve">de la citada legislación </w:t>
      </w:r>
      <w:r w:rsidR="008501FC" w:rsidRPr="00D34EE8">
        <w:rPr>
          <w:rFonts w:ascii="Palatino Linotype" w:hAnsi="Palatino Linotype"/>
        </w:rPr>
        <w:t>señalan</w:t>
      </w:r>
      <w:r w:rsidRPr="00D34EE8">
        <w:rPr>
          <w:rFonts w:ascii="Palatino Linotype" w:hAnsi="Palatino Linotype"/>
        </w:rPr>
        <w:t xml:space="preserve"> </w:t>
      </w:r>
      <w:r w:rsidR="008501FC" w:rsidRPr="00D34EE8">
        <w:rPr>
          <w:rFonts w:ascii="Palatino Linotype" w:hAnsi="Palatino Linotype"/>
        </w:rPr>
        <w:t>los requisitos para la constitución</w:t>
      </w:r>
      <w:r w:rsidR="0009014F" w:rsidRPr="00D34EE8">
        <w:rPr>
          <w:rFonts w:ascii="Palatino Linotype" w:hAnsi="Palatino Linotype"/>
        </w:rPr>
        <w:t xml:space="preserve"> de</w:t>
      </w:r>
      <w:r w:rsidR="008501FC" w:rsidRPr="00D34EE8">
        <w:rPr>
          <w:rFonts w:ascii="Palatino Linotype" w:hAnsi="Palatino Linotype"/>
        </w:rPr>
        <w:t xml:space="preserve">l régimen de propiedad en condominio, así  mismo especifica lo relacionado al acta constitutiva y su inscripción de esta tanto como en Registro Público de la Propiedad como ante el organismo correspondiente, según </w:t>
      </w:r>
      <w:r w:rsidR="0009014F" w:rsidRPr="00D34EE8">
        <w:rPr>
          <w:rFonts w:ascii="Palatino Linotype" w:hAnsi="Palatino Linotype"/>
        </w:rPr>
        <w:t>el caso;</w:t>
      </w:r>
      <w:r w:rsidR="008501FC" w:rsidRPr="00D34EE8">
        <w:rPr>
          <w:rFonts w:ascii="Palatino Linotype" w:hAnsi="Palatino Linotype"/>
        </w:rPr>
        <w:t xml:space="preserve"> tal y como se precisa en la siguiente cita: </w:t>
      </w:r>
    </w:p>
    <w:p w:rsidR="008501FC" w:rsidRPr="00D34EE8" w:rsidRDefault="008501FC" w:rsidP="00D63672">
      <w:pPr>
        <w:pStyle w:val="Prrafodelista"/>
        <w:shd w:val="clear" w:color="auto" w:fill="FFFFFF"/>
        <w:spacing w:line="360" w:lineRule="auto"/>
        <w:ind w:left="0"/>
        <w:jc w:val="both"/>
        <w:rPr>
          <w:rFonts w:ascii="Palatino Linotype" w:hAnsi="Palatino Linotype"/>
        </w:rPr>
      </w:pPr>
    </w:p>
    <w:p w:rsidR="00654594" w:rsidRPr="00D34EE8" w:rsidRDefault="008501FC" w:rsidP="008501FC">
      <w:pPr>
        <w:pStyle w:val="Prrafodelista"/>
        <w:shd w:val="clear" w:color="auto" w:fill="FFFFFF"/>
        <w:ind w:left="993"/>
        <w:jc w:val="both"/>
        <w:rPr>
          <w:rFonts w:ascii="Palatino Linotype" w:hAnsi="Palatino Linotype"/>
          <w:i/>
          <w:sz w:val="22"/>
        </w:rPr>
      </w:pPr>
      <w:r w:rsidRPr="00D34EE8">
        <w:rPr>
          <w:rFonts w:ascii="Palatino Linotype" w:hAnsi="Palatino Linotype"/>
          <w:i/>
          <w:sz w:val="22"/>
        </w:rPr>
        <w:lastRenderedPageBreak/>
        <w:t xml:space="preserve">Artículo 9.- Para constituir el régimen de propiedad en condominio, el propietario o propietarios deberán declarar su voluntad en escritura </w:t>
      </w:r>
      <w:proofErr w:type="spellStart"/>
      <w:proofErr w:type="gramStart"/>
      <w:r w:rsidRPr="00D34EE8">
        <w:rPr>
          <w:rFonts w:ascii="Palatino Linotype" w:hAnsi="Palatino Linotype"/>
          <w:i/>
          <w:sz w:val="22"/>
        </w:rPr>
        <w:t>publica</w:t>
      </w:r>
      <w:proofErr w:type="spellEnd"/>
      <w:proofErr w:type="gramEnd"/>
      <w:r w:rsidRPr="00D34EE8">
        <w:rPr>
          <w:rFonts w:ascii="Palatino Linotype" w:hAnsi="Palatino Linotype"/>
          <w:i/>
          <w:sz w:val="22"/>
        </w:rPr>
        <w:t>, en la cual se hará constar:</w:t>
      </w:r>
    </w:p>
    <w:p w:rsidR="008501FC" w:rsidRPr="00D34EE8" w:rsidRDefault="008501FC" w:rsidP="00D63672">
      <w:pPr>
        <w:pStyle w:val="Prrafodelista"/>
        <w:shd w:val="clear" w:color="auto" w:fill="FFFFFF"/>
        <w:spacing w:line="360" w:lineRule="auto"/>
        <w:ind w:left="0"/>
        <w:jc w:val="both"/>
        <w:rPr>
          <w:rFonts w:ascii="Palatino Linotype" w:hAnsi="Palatino Linotype"/>
          <w:sz w:val="16"/>
        </w:rPr>
      </w:pPr>
    </w:p>
    <w:p w:rsidR="00654594" w:rsidRPr="00D34EE8" w:rsidRDefault="00654594" w:rsidP="00D53DC7">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I. </w:t>
      </w:r>
      <w:r w:rsidRPr="00D34EE8">
        <w:rPr>
          <w:rFonts w:ascii="Palatino Linotype" w:hAnsi="Palatino Linotype"/>
          <w:b/>
          <w:i/>
          <w:sz w:val="22"/>
          <w:szCs w:val="22"/>
        </w:rPr>
        <w:t>La ubicación, dimensiones y linderos de terreno que corresponda al condominio de que se trate, con la especificación precisa del resto de las áreas</w:t>
      </w:r>
      <w:r w:rsidRPr="00D34EE8">
        <w:rPr>
          <w:rFonts w:ascii="Palatino Linotype" w:hAnsi="Palatino Linotype"/>
          <w:i/>
          <w:sz w:val="22"/>
          <w:szCs w:val="22"/>
        </w:rPr>
        <w:t>, si ésta ubicado dentro de un conjunto urbano. Cuando se trate de grupos de construcciones, los límites de los edificios o secciones que de por sí deban construir condominios independientes, en virtud de que la ubicación y número de copropiedades origine la separación de los condominios en grupos distintos.</w:t>
      </w:r>
    </w:p>
    <w:p w:rsidR="00D53DC7" w:rsidRPr="00D34EE8" w:rsidRDefault="00D53DC7" w:rsidP="00D53DC7">
      <w:pPr>
        <w:pStyle w:val="Prrafodelista"/>
        <w:shd w:val="clear" w:color="auto" w:fill="FFFFFF"/>
        <w:ind w:left="993"/>
        <w:jc w:val="both"/>
        <w:rPr>
          <w:rFonts w:ascii="Palatino Linotype" w:hAnsi="Palatino Linotype"/>
          <w:i/>
          <w:sz w:val="22"/>
          <w:szCs w:val="22"/>
        </w:rPr>
      </w:pPr>
    </w:p>
    <w:p w:rsidR="00D53DC7" w:rsidRPr="00D34EE8" w:rsidRDefault="00654594" w:rsidP="00D53DC7">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II. Los datos de identificación de las licencias, autorizaciones o permisos expedidos por las autoridades competentes, para la realización del condominio. </w:t>
      </w:r>
    </w:p>
    <w:p w:rsidR="008501FC" w:rsidRPr="00D34EE8" w:rsidRDefault="008501FC" w:rsidP="00D53DC7">
      <w:pPr>
        <w:pStyle w:val="Prrafodelista"/>
        <w:shd w:val="clear" w:color="auto" w:fill="FFFFFF"/>
        <w:ind w:left="993"/>
        <w:jc w:val="both"/>
        <w:rPr>
          <w:rFonts w:ascii="Palatino Linotype" w:hAnsi="Palatino Linotype"/>
          <w:i/>
          <w:sz w:val="22"/>
          <w:szCs w:val="22"/>
        </w:rPr>
      </w:pPr>
    </w:p>
    <w:p w:rsidR="00D53DC7" w:rsidRPr="00D34EE8" w:rsidRDefault="00654594" w:rsidP="00D53DC7">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III. La descripción y datos de identificación de cada unidad de propiedad exclusiva; sus medidas y colindancias, así como el o los cajones de estacionamiento de vehículos que le correspondan; </w:t>
      </w:r>
    </w:p>
    <w:p w:rsidR="00D53DC7" w:rsidRPr="00D34EE8" w:rsidRDefault="00D53DC7" w:rsidP="00D53DC7">
      <w:pPr>
        <w:pStyle w:val="Prrafodelista"/>
        <w:shd w:val="clear" w:color="auto" w:fill="FFFFFF"/>
        <w:ind w:left="993"/>
        <w:jc w:val="both"/>
        <w:rPr>
          <w:rFonts w:ascii="Palatino Linotype" w:hAnsi="Palatino Linotype"/>
          <w:i/>
          <w:sz w:val="22"/>
          <w:szCs w:val="22"/>
        </w:rPr>
      </w:pPr>
    </w:p>
    <w:p w:rsidR="00D53DC7" w:rsidRPr="00D34EE8" w:rsidRDefault="00654594" w:rsidP="00D53DC7">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IV. </w:t>
      </w:r>
      <w:r w:rsidRPr="00D34EE8">
        <w:rPr>
          <w:rFonts w:ascii="Palatino Linotype" w:hAnsi="Palatino Linotype"/>
          <w:b/>
          <w:i/>
          <w:sz w:val="22"/>
          <w:szCs w:val="22"/>
          <w:u w:val="single"/>
        </w:rPr>
        <w:t>El valor nominal, que para los efectos de ésta Ley</w:t>
      </w:r>
      <w:r w:rsidRPr="00D34EE8">
        <w:rPr>
          <w:rFonts w:ascii="Palatino Linotype" w:hAnsi="Palatino Linotype"/>
          <w:i/>
          <w:sz w:val="22"/>
          <w:szCs w:val="22"/>
        </w:rPr>
        <w:t xml:space="preserve">, se asigne a cada unidad de propiedad exclusiva y el porcentaje que le corresponda sobre el valor total de condominio; </w:t>
      </w:r>
    </w:p>
    <w:p w:rsidR="00D53DC7" w:rsidRPr="00D34EE8" w:rsidRDefault="00D53DC7" w:rsidP="00D53DC7">
      <w:pPr>
        <w:pStyle w:val="Prrafodelista"/>
        <w:shd w:val="clear" w:color="auto" w:fill="FFFFFF"/>
        <w:ind w:left="993"/>
        <w:jc w:val="both"/>
        <w:rPr>
          <w:rFonts w:ascii="Palatino Linotype" w:hAnsi="Palatino Linotype"/>
          <w:i/>
          <w:sz w:val="22"/>
          <w:szCs w:val="22"/>
        </w:rPr>
      </w:pPr>
    </w:p>
    <w:p w:rsidR="00D53DC7" w:rsidRPr="00D34EE8" w:rsidRDefault="00654594" w:rsidP="00D53DC7">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V. El uso general del condominio y el particular de cada unidad de propiedad exclusiva; </w:t>
      </w:r>
    </w:p>
    <w:p w:rsidR="00D53DC7" w:rsidRPr="00D34EE8" w:rsidRDefault="00D53DC7" w:rsidP="00D53DC7">
      <w:pPr>
        <w:pStyle w:val="Prrafodelista"/>
        <w:shd w:val="clear" w:color="auto" w:fill="FFFFFF"/>
        <w:ind w:left="993"/>
        <w:jc w:val="both"/>
        <w:rPr>
          <w:rFonts w:ascii="Palatino Linotype" w:hAnsi="Palatino Linotype"/>
          <w:i/>
          <w:sz w:val="22"/>
          <w:szCs w:val="22"/>
        </w:rPr>
      </w:pPr>
    </w:p>
    <w:p w:rsidR="00D53DC7" w:rsidRPr="00D34EE8" w:rsidRDefault="00654594" w:rsidP="00D53DC7">
      <w:pPr>
        <w:pStyle w:val="Prrafodelista"/>
        <w:shd w:val="clear" w:color="auto" w:fill="FFFFFF"/>
        <w:ind w:left="993"/>
        <w:jc w:val="both"/>
        <w:rPr>
          <w:rFonts w:ascii="Palatino Linotype" w:hAnsi="Palatino Linotype"/>
          <w:i/>
          <w:sz w:val="22"/>
          <w:szCs w:val="22"/>
        </w:rPr>
      </w:pPr>
      <w:r w:rsidRPr="00D34EE8">
        <w:rPr>
          <w:rFonts w:ascii="Palatino Linotype" w:hAnsi="Palatino Linotype"/>
          <w:b/>
          <w:i/>
          <w:sz w:val="22"/>
          <w:szCs w:val="22"/>
        </w:rPr>
        <w:t>VI. Los bienes de propiedad común</w:t>
      </w:r>
      <w:r w:rsidRPr="00D34EE8">
        <w:rPr>
          <w:rFonts w:ascii="Palatino Linotype" w:hAnsi="Palatino Linotype"/>
          <w:i/>
          <w:sz w:val="22"/>
          <w:szCs w:val="22"/>
        </w:rPr>
        <w:t xml:space="preserve">, sus medidas y colindancias, usos y datos que permitan su plena identificación; </w:t>
      </w:r>
    </w:p>
    <w:p w:rsidR="00D53DC7" w:rsidRPr="00D34EE8" w:rsidRDefault="00D53DC7" w:rsidP="00D53DC7">
      <w:pPr>
        <w:pStyle w:val="Prrafodelista"/>
        <w:shd w:val="clear" w:color="auto" w:fill="FFFFFF"/>
        <w:ind w:left="993"/>
        <w:jc w:val="both"/>
        <w:rPr>
          <w:rFonts w:ascii="Palatino Linotype" w:hAnsi="Palatino Linotype"/>
          <w:i/>
          <w:sz w:val="22"/>
          <w:szCs w:val="22"/>
        </w:rPr>
      </w:pPr>
    </w:p>
    <w:p w:rsidR="00D53DC7" w:rsidRPr="00D34EE8" w:rsidRDefault="00654594" w:rsidP="00D53DC7">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VII. Los datos de identificación de la pó1iza de garantía, para responder de la ejecución de la construcción y de los vicios ocultos de ésta; </w:t>
      </w:r>
    </w:p>
    <w:p w:rsidR="00D53DC7" w:rsidRPr="00D34EE8" w:rsidRDefault="00D53DC7" w:rsidP="00D53DC7">
      <w:pPr>
        <w:pStyle w:val="Prrafodelista"/>
        <w:shd w:val="clear" w:color="auto" w:fill="FFFFFF"/>
        <w:ind w:left="993"/>
        <w:jc w:val="both"/>
        <w:rPr>
          <w:rFonts w:ascii="Palatino Linotype" w:hAnsi="Palatino Linotype"/>
          <w:i/>
          <w:sz w:val="22"/>
          <w:szCs w:val="22"/>
        </w:rPr>
      </w:pPr>
    </w:p>
    <w:p w:rsidR="00D53DC7" w:rsidRPr="00D34EE8" w:rsidRDefault="00654594" w:rsidP="00D53DC7">
      <w:pPr>
        <w:pStyle w:val="Prrafodelista"/>
        <w:shd w:val="clear" w:color="auto" w:fill="FFFFFF"/>
        <w:ind w:left="993"/>
        <w:jc w:val="both"/>
        <w:rPr>
          <w:rFonts w:ascii="Palatino Linotype" w:hAnsi="Palatino Linotype"/>
          <w:i/>
          <w:sz w:val="22"/>
          <w:szCs w:val="22"/>
        </w:rPr>
      </w:pPr>
      <w:r w:rsidRPr="00D34EE8">
        <w:rPr>
          <w:rFonts w:ascii="Palatino Linotype" w:hAnsi="Palatino Linotype"/>
          <w:b/>
          <w:i/>
          <w:sz w:val="22"/>
          <w:szCs w:val="22"/>
        </w:rPr>
        <w:t>VIII. La obligación de los condóminos de aportar las cuotas que determine la Asamblea</w:t>
      </w:r>
      <w:r w:rsidRPr="00D34EE8">
        <w:rPr>
          <w:rFonts w:ascii="Palatino Linotype" w:hAnsi="Palatino Linotype"/>
          <w:i/>
          <w:sz w:val="22"/>
          <w:szCs w:val="22"/>
        </w:rPr>
        <w:t xml:space="preserve"> para el mantenimiento y administración del condominio, así como para la constitución del fondo de reserva correspondiente; </w:t>
      </w:r>
    </w:p>
    <w:p w:rsidR="00D53DC7" w:rsidRPr="00D34EE8" w:rsidRDefault="00D53DC7" w:rsidP="00D53DC7">
      <w:pPr>
        <w:pStyle w:val="Prrafodelista"/>
        <w:shd w:val="clear" w:color="auto" w:fill="FFFFFF"/>
        <w:ind w:left="993"/>
        <w:jc w:val="both"/>
        <w:rPr>
          <w:rFonts w:ascii="Palatino Linotype" w:hAnsi="Palatino Linotype"/>
          <w:i/>
          <w:sz w:val="22"/>
          <w:szCs w:val="22"/>
        </w:rPr>
      </w:pPr>
    </w:p>
    <w:p w:rsidR="00D53DC7" w:rsidRPr="00D34EE8" w:rsidRDefault="00654594" w:rsidP="00D53DC7">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 xml:space="preserve">IX. Los casos y condiciones en que puede ser modificada la escritura constitutiva. </w:t>
      </w:r>
    </w:p>
    <w:p w:rsidR="00D53DC7" w:rsidRPr="00D34EE8" w:rsidRDefault="00D53DC7" w:rsidP="00D53DC7">
      <w:pPr>
        <w:pStyle w:val="Prrafodelista"/>
        <w:shd w:val="clear" w:color="auto" w:fill="FFFFFF"/>
        <w:ind w:left="993"/>
        <w:jc w:val="both"/>
        <w:rPr>
          <w:rFonts w:ascii="Palatino Linotype" w:hAnsi="Palatino Linotype"/>
          <w:i/>
          <w:sz w:val="22"/>
          <w:szCs w:val="22"/>
        </w:rPr>
      </w:pPr>
    </w:p>
    <w:p w:rsidR="00654594" w:rsidRPr="00D34EE8" w:rsidRDefault="00654594" w:rsidP="00D53DC7">
      <w:pPr>
        <w:pStyle w:val="Prrafodelista"/>
        <w:shd w:val="clear" w:color="auto" w:fill="FFFFFF"/>
        <w:ind w:left="993"/>
        <w:jc w:val="both"/>
        <w:rPr>
          <w:rFonts w:ascii="Palatino Linotype" w:hAnsi="Palatino Linotype"/>
          <w:i/>
          <w:sz w:val="22"/>
          <w:szCs w:val="22"/>
        </w:rPr>
      </w:pPr>
      <w:r w:rsidRPr="00D34EE8">
        <w:rPr>
          <w:rFonts w:ascii="Palatino Linotype" w:hAnsi="Palatino Linotype"/>
          <w:i/>
          <w:sz w:val="22"/>
          <w:szCs w:val="22"/>
        </w:rPr>
        <w:t>Al apéndice de la escritura, se agregarán debidamente certificados por fedatario público, el plano general, los planos de cada una de las unidades de propiedad exclusiva, así como el Reglamento Interior del Condominio.</w:t>
      </w:r>
    </w:p>
    <w:p w:rsidR="00654594" w:rsidRPr="00D34EE8" w:rsidRDefault="00654594" w:rsidP="00D63672">
      <w:pPr>
        <w:pStyle w:val="Prrafodelista"/>
        <w:shd w:val="clear" w:color="auto" w:fill="FFFFFF"/>
        <w:spacing w:line="360" w:lineRule="auto"/>
        <w:ind w:left="0"/>
        <w:jc w:val="both"/>
      </w:pPr>
    </w:p>
    <w:p w:rsidR="00654594" w:rsidRPr="00D34EE8" w:rsidRDefault="00654594" w:rsidP="00D53DC7">
      <w:pPr>
        <w:pStyle w:val="Prrafodelista"/>
        <w:shd w:val="clear" w:color="auto" w:fill="FFFFFF"/>
        <w:ind w:left="993"/>
        <w:jc w:val="both"/>
        <w:rPr>
          <w:rFonts w:ascii="Palatino Linotype" w:hAnsi="Palatino Linotype"/>
          <w:i/>
        </w:rPr>
      </w:pPr>
      <w:r w:rsidRPr="00D34EE8">
        <w:rPr>
          <w:rFonts w:ascii="Palatino Linotype" w:hAnsi="Palatino Linotype"/>
          <w:i/>
        </w:rPr>
        <w:t xml:space="preserve">Artículo 10.- </w:t>
      </w:r>
      <w:r w:rsidRPr="00D34EE8">
        <w:rPr>
          <w:rFonts w:ascii="Palatino Linotype" w:hAnsi="Palatino Linotype"/>
          <w:b/>
          <w:i/>
          <w:u w:val="single"/>
        </w:rPr>
        <w:t xml:space="preserve">La escritura constitutiva del régimen de propiedad en condominio de inmuebles, </w:t>
      </w:r>
      <w:r w:rsidRPr="00D34EE8">
        <w:rPr>
          <w:rFonts w:ascii="Palatino Linotype" w:hAnsi="Palatino Linotype"/>
          <w:i/>
        </w:rPr>
        <w:t xml:space="preserve">así como los contratos de traslación de dominio y demás </w:t>
      </w:r>
      <w:r w:rsidRPr="00D34EE8">
        <w:rPr>
          <w:rFonts w:ascii="Palatino Linotype" w:hAnsi="Palatino Linotype"/>
          <w:i/>
        </w:rPr>
        <w:lastRenderedPageBreak/>
        <w:t>actos que afecten la propiedad o el dominio de estos inmuebles, además de cumplir con los requisitos y presupuestos de esta Ley</w:t>
      </w:r>
      <w:r w:rsidRPr="00D34EE8">
        <w:rPr>
          <w:rFonts w:ascii="Palatino Linotype" w:hAnsi="Palatino Linotype"/>
          <w:b/>
          <w:i/>
          <w:u w:val="single"/>
        </w:rPr>
        <w:t xml:space="preserve">, deberán inscribirse en el Registro </w:t>
      </w:r>
      <w:proofErr w:type="spellStart"/>
      <w:r w:rsidRPr="00D34EE8">
        <w:rPr>
          <w:rFonts w:ascii="Palatino Linotype" w:hAnsi="Palatino Linotype"/>
          <w:b/>
          <w:i/>
          <w:u w:val="single"/>
        </w:rPr>
        <w:t>Publico</w:t>
      </w:r>
      <w:proofErr w:type="spellEnd"/>
      <w:r w:rsidRPr="00D34EE8">
        <w:rPr>
          <w:rFonts w:ascii="Palatino Linotype" w:hAnsi="Palatino Linotype"/>
          <w:b/>
          <w:i/>
          <w:u w:val="single"/>
        </w:rPr>
        <w:t xml:space="preserve"> de la Propiedad y ante el organismo correspondiente, según el caso.</w:t>
      </w:r>
    </w:p>
    <w:p w:rsidR="00654594" w:rsidRPr="00D34EE8" w:rsidRDefault="00654594" w:rsidP="00D63672">
      <w:pPr>
        <w:pStyle w:val="Prrafodelista"/>
        <w:shd w:val="clear" w:color="auto" w:fill="FFFFFF"/>
        <w:spacing w:line="360" w:lineRule="auto"/>
        <w:ind w:left="0"/>
        <w:jc w:val="both"/>
      </w:pPr>
    </w:p>
    <w:p w:rsidR="00654594" w:rsidRPr="00D34EE8" w:rsidRDefault="00654594" w:rsidP="00D53DC7">
      <w:pPr>
        <w:pStyle w:val="Prrafodelista"/>
        <w:shd w:val="clear" w:color="auto" w:fill="FFFFFF"/>
        <w:ind w:left="993"/>
        <w:jc w:val="both"/>
      </w:pPr>
      <w:r w:rsidRPr="00D34EE8">
        <w:rPr>
          <w:rFonts w:ascii="Palatino Linotype" w:hAnsi="Palatino Linotype"/>
          <w:b/>
          <w:i/>
          <w:sz w:val="22"/>
          <w:szCs w:val="22"/>
        </w:rPr>
        <w:t xml:space="preserve">Artículo 42.- </w:t>
      </w:r>
      <w:r w:rsidRPr="00D34EE8">
        <w:rPr>
          <w:rFonts w:ascii="Palatino Linotype" w:hAnsi="Palatino Linotype"/>
          <w:b/>
          <w:i/>
          <w:sz w:val="22"/>
          <w:szCs w:val="22"/>
          <w:u w:val="single"/>
        </w:rPr>
        <w:t>Las autoridades competentes del Gobierno del Estado y de los municipios, previa la autorización de un condominio o zona de condominios, deberán verificar que los mismos reúnan las condiciones y requisitos establecidos</w:t>
      </w:r>
      <w:r w:rsidRPr="00D34EE8">
        <w:rPr>
          <w:rFonts w:ascii="Palatino Linotype" w:hAnsi="Palatino Linotype"/>
          <w:i/>
          <w:sz w:val="22"/>
          <w:szCs w:val="22"/>
        </w:rPr>
        <w:t xml:space="preserve"> en la legislación vigente en materia de desarrollo urbano, ecología, salubridad y protección civil</w:t>
      </w:r>
      <w:r w:rsidRPr="00D34EE8">
        <w:t>.</w:t>
      </w:r>
    </w:p>
    <w:p w:rsidR="0009014F" w:rsidRPr="00D34EE8" w:rsidRDefault="0009014F" w:rsidP="00D63672">
      <w:pPr>
        <w:pStyle w:val="Prrafodelista"/>
        <w:shd w:val="clear" w:color="auto" w:fill="FFFFFF"/>
        <w:spacing w:line="360" w:lineRule="auto"/>
        <w:ind w:left="0"/>
        <w:jc w:val="both"/>
        <w:rPr>
          <w:rFonts w:ascii="Palatino Linotype" w:hAnsi="Palatino Linotype"/>
        </w:rPr>
      </w:pPr>
    </w:p>
    <w:p w:rsidR="00D04CFC" w:rsidRPr="00D34EE8" w:rsidRDefault="00D04CFC" w:rsidP="00D04CFC">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 xml:space="preserve">Por su parte el Código Administrativo del Estado de México, en  su libro Quinto refiere las bases para planear, ordenar, regular, controlar, vigilar y fomentar el ordenamiento territorial de los asentamientos humanos y el desarrollo urbano de los centros de población en la entidad, procurando garantizar los derechos de la población en materia de desarrollo urbano sustentable, respeto al tema que se discute en el numeral 5.10 señala: </w:t>
      </w:r>
    </w:p>
    <w:p w:rsidR="00D04CFC" w:rsidRPr="00D34EE8" w:rsidRDefault="00D04CFC" w:rsidP="00D04CFC">
      <w:pPr>
        <w:pStyle w:val="Prrafodelista"/>
        <w:shd w:val="clear" w:color="auto" w:fill="FFFFFF"/>
        <w:spacing w:line="360" w:lineRule="auto"/>
        <w:ind w:left="0"/>
        <w:jc w:val="both"/>
      </w:pPr>
    </w:p>
    <w:p w:rsidR="00D04CFC" w:rsidRPr="00D34EE8" w:rsidRDefault="00D04CFC" w:rsidP="00D04CFC">
      <w:pPr>
        <w:pStyle w:val="Prrafodelista"/>
        <w:shd w:val="clear" w:color="auto" w:fill="FFFFFF"/>
        <w:ind w:left="993"/>
        <w:jc w:val="both"/>
        <w:rPr>
          <w:rFonts w:ascii="Palatino Linotype" w:hAnsi="Palatino Linotype"/>
          <w:i/>
        </w:rPr>
      </w:pPr>
      <w:r w:rsidRPr="00D34EE8">
        <w:rPr>
          <w:rFonts w:ascii="Palatino Linotype" w:hAnsi="Palatino Linotype"/>
          <w:i/>
        </w:rPr>
        <w:t>Artículo 5.10. Los municipios tendrán las atribuciones siguientes:</w:t>
      </w:r>
    </w:p>
    <w:p w:rsidR="00D04CFC" w:rsidRPr="00D34EE8" w:rsidRDefault="00D04CFC" w:rsidP="00D04CFC">
      <w:pPr>
        <w:pStyle w:val="Prrafodelista"/>
        <w:shd w:val="clear" w:color="auto" w:fill="FFFFFF"/>
        <w:ind w:left="993"/>
        <w:jc w:val="both"/>
        <w:rPr>
          <w:rFonts w:ascii="Palatino Linotype" w:hAnsi="Palatino Linotype"/>
          <w:i/>
        </w:rPr>
      </w:pPr>
      <w:r w:rsidRPr="00D34EE8">
        <w:rPr>
          <w:rFonts w:ascii="Palatino Linotype" w:hAnsi="Palatino Linotype"/>
          <w:i/>
        </w:rPr>
        <w:t>…</w:t>
      </w:r>
    </w:p>
    <w:p w:rsidR="00C60431" w:rsidRPr="00D34EE8" w:rsidRDefault="00D04CFC" w:rsidP="00C60431">
      <w:pPr>
        <w:pStyle w:val="Prrafodelista"/>
        <w:shd w:val="clear" w:color="auto" w:fill="FFFFFF"/>
        <w:ind w:left="993"/>
        <w:jc w:val="both"/>
        <w:rPr>
          <w:rFonts w:ascii="Palatino Linotype" w:hAnsi="Palatino Linotype"/>
          <w:i/>
        </w:rPr>
      </w:pPr>
      <w:r w:rsidRPr="00D34EE8">
        <w:rPr>
          <w:rFonts w:ascii="Palatino Linotype" w:hAnsi="Palatino Linotype"/>
          <w:b/>
          <w:i/>
        </w:rPr>
        <w:t>III. Aprobar</w:t>
      </w:r>
      <w:r w:rsidRPr="00D34EE8">
        <w:rPr>
          <w:rFonts w:ascii="Palatino Linotype" w:hAnsi="Palatino Linotype"/>
          <w:i/>
        </w:rPr>
        <w:t xml:space="preserve"> </w:t>
      </w:r>
      <w:r w:rsidRPr="00D34EE8">
        <w:rPr>
          <w:rFonts w:ascii="Palatino Linotype" w:hAnsi="Palatino Linotype"/>
          <w:b/>
          <w:i/>
        </w:rPr>
        <w:t>los proyectos ejecutivos, las memorias de cálculo y las especificaciones técnicas de las obras de infraestructura hidráulica y de urbanización</w:t>
      </w:r>
      <w:r w:rsidRPr="00D34EE8">
        <w:rPr>
          <w:rFonts w:ascii="Palatino Linotype" w:hAnsi="Palatino Linotype"/>
          <w:i/>
        </w:rPr>
        <w:t xml:space="preserve">, que establezcan los acuerdos de autorización de conjuntos urbanos, subdivisiones y </w:t>
      </w:r>
      <w:r w:rsidRPr="00D34EE8">
        <w:rPr>
          <w:rFonts w:ascii="Palatino Linotype" w:hAnsi="Palatino Linotype"/>
          <w:b/>
          <w:i/>
        </w:rPr>
        <w:t>condominios</w:t>
      </w:r>
      <w:r w:rsidRPr="00D34EE8">
        <w:rPr>
          <w:rFonts w:ascii="Palatino Linotype" w:hAnsi="Palatino Linotype"/>
          <w:i/>
        </w:rPr>
        <w:t>, con excepción de los proyectos que sean de competencia de las autoridades estatales o federales;</w:t>
      </w:r>
    </w:p>
    <w:p w:rsidR="00C60431" w:rsidRPr="00D34EE8" w:rsidRDefault="00C60431" w:rsidP="00D63672">
      <w:pPr>
        <w:pStyle w:val="Prrafodelista"/>
        <w:shd w:val="clear" w:color="auto" w:fill="FFFFFF"/>
        <w:spacing w:line="360" w:lineRule="auto"/>
        <w:ind w:left="0"/>
        <w:jc w:val="both"/>
        <w:rPr>
          <w:rFonts w:ascii="Palatino Linotype" w:hAnsi="Palatino Linotype"/>
        </w:rPr>
      </w:pPr>
    </w:p>
    <w:p w:rsidR="00C60431" w:rsidRPr="00D34EE8" w:rsidRDefault="00C60431" w:rsidP="00D63672">
      <w:pPr>
        <w:pStyle w:val="Prrafodelista"/>
        <w:shd w:val="clear" w:color="auto" w:fill="FFFFFF"/>
        <w:spacing w:line="360" w:lineRule="auto"/>
        <w:ind w:left="0"/>
        <w:jc w:val="both"/>
        <w:rPr>
          <w:rFonts w:ascii="Palatino Linotype" w:hAnsi="Palatino Linotype"/>
          <w:sz w:val="12"/>
        </w:rPr>
      </w:pPr>
    </w:p>
    <w:p w:rsidR="00C60431" w:rsidRPr="00D34EE8" w:rsidRDefault="00C60431" w:rsidP="00C60431">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 xml:space="preserve">Finalmente, dentro del ordenamiento legal del Sujeto Obligado, en específico de su Reglamento de uso de Suelo y Construcción del Municipio de </w:t>
      </w:r>
      <w:proofErr w:type="spellStart"/>
      <w:r w:rsidRPr="00D34EE8">
        <w:rPr>
          <w:rFonts w:ascii="Palatino Linotype" w:hAnsi="Palatino Linotype"/>
        </w:rPr>
        <w:t>Ocoyoacac</w:t>
      </w:r>
      <w:proofErr w:type="spellEnd"/>
      <w:r w:rsidRPr="00D34EE8">
        <w:rPr>
          <w:rFonts w:ascii="Palatino Linotype" w:hAnsi="Palatino Linotype"/>
        </w:rPr>
        <w:t xml:space="preserve">, se establece lo conducente  en materia de desarrollo urbano, como son las autorizaciones de conjuntos urbanos, condominios, fusiones, divisiones y re lotificaciones, señala lo siguiente: </w:t>
      </w:r>
    </w:p>
    <w:p w:rsidR="009F5EDC" w:rsidRPr="00D34EE8" w:rsidRDefault="009F5EDC" w:rsidP="00D63672">
      <w:pPr>
        <w:pStyle w:val="Prrafodelista"/>
        <w:shd w:val="clear" w:color="auto" w:fill="FFFFFF"/>
        <w:spacing w:line="360" w:lineRule="auto"/>
        <w:ind w:left="0"/>
        <w:jc w:val="both"/>
        <w:rPr>
          <w:rFonts w:ascii="Palatino Linotype" w:hAnsi="Palatino Linotype"/>
        </w:rPr>
      </w:pPr>
    </w:p>
    <w:p w:rsidR="009F5EDC" w:rsidRPr="00D34EE8" w:rsidRDefault="009F5EDC" w:rsidP="009F5EDC">
      <w:pPr>
        <w:pStyle w:val="Prrafodelista"/>
        <w:shd w:val="clear" w:color="auto" w:fill="FFFFFF"/>
        <w:ind w:left="993"/>
        <w:jc w:val="both"/>
        <w:rPr>
          <w:rFonts w:ascii="Palatino Linotype" w:hAnsi="Palatino Linotype"/>
          <w:i/>
        </w:rPr>
      </w:pPr>
      <w:r w:rsidRPr="00D34EE8">
        <w:rPr>
          <w:rFonts w:ascii="Palatino Linotype" w:hAnsi="Palatino Linotype"/>
          <w:i/>
        </w:rPr>
        <w:lastRenderedPageBreak/>
        <w:t xml:space="preserve">Artículo 16.- </w:t>
      </w:r>
      <w:r w:rsidRPr="00D34EE8">
        <w:rPr>
          <w:rFonts w:ascii="Palatino Linotype" w:hAnsi="Palatino Linotype"/>
          <w:b/>
          <w:i/>
        </w:rPr>
        <w:t>Se requiere la autorización de la Dirección de Desarrollo Urbano y Obras Públicas Municipales, para el cambio de una construcción existente a régimen de condominio</w:t>
      </w:r>
      <w:r w:rsidRPr="00D34EE8">
        <w:rPr>
          <w:rFonts w:ascii="Palatino Linotype" w:hAnsi="Palatino Linotype"/>
          <w:i/>
        </w:rPr>
        <w:t>. Para los efectos del presente Reglamento se entiende como:</w:t>
      </w:r>
    </w:p>
    <w:p w:rsidR="009F5EDC" w:rsidRPr="00D34EE8" w:rsidRDefault="009F5EDC" w:rsidP="009F5EDC">
      <w:pPr>
        <w:pStyle w:val="Prrafodelista"/>
        <w:shd w:val="clear" w:color="auto" w:fill="FFFFFF"/>
        <w:ind w:left="993"/>
        <w:jc w:val="both"/>
        <w:rPr>
          <w:rFonts w:ascii="Palatino Linotype" w:hAnsi="Palatino Linotype"/>
          <w:i/>
        </w:rPr>
      </w:pPr>
      <w:r w:rsidRPr="00D34EE8">
        <w:rPr>
          <w:rFonts w:ascii="Palatino Linotype" w:hAnsi="Palatino Linotype"/>
          <w:i/>
        </w:rPr>
        <w:t>I. Ley: la Ley que regula el Régimen de Propiedad en Condominio en el Estado de México</w:t>
      </w:r>
    </w:p>
    <w:p w:rsidR="009F5EDC" w:rsidRPr="00D34EE8" w:rsidRDefault="009F5EDC" w:rsidP="009F5EDC">
      <w:pPr>
        <w:pStyle w:val="Prrafodelista"/>
        <w:shd w:val="clear" w:color="auto" w:fill="FFFFFF"/>
        <w:ind w:left="993"/>
        <w:jc w:val="both"/>
        <w:rPr>
          <w:rFonts w:ascii="Palatino Linotype" w:hAnsi="Palatino Linotype"/>
          <w:i/>
        </w:rPr>
      </w:pPr>
      <w:r w:rsidRPr="00D34EE8">
        <w:rPr>
          <w:rFonts w:ascii="Palatino Linotype" w:hAnsi="Palatino Linotype"/>
          <w:i/>
        </w:rPr>
        <w:t>…</w:t>
      </w:r>
    </w:p>
    <w:p w:rsidR="009F5EDC" w:rsidRPr="00D34EE8" w:rsidRDefault="009F5EDC" w:rsidP="009F5EDC">
      <w:pPr>
        <w:pStyle w:val="Prrafodelista"/>
        <w:shd w:val="clear" w:color="auto" w:fill="FFFFFF"/>
        <w:ind w:left="993"/>
        <w:jc w:val="both"/>
        <w:rPr>
          <w:rFonts w:ascii="Palatino Linotype" w:hAnsi="Palatino Linotype"/>
          <w:i/>
        </w:rPr>
      </w:pPr>
      <w:r w:rsidRPr="00D34EE8">
        <w:rPr>
          <w:rFonts w:ascii="Palatino Linotype" w:hAnsi="Palatino Linotype"/>
          <w:i/>
        </w:rPr>
        <w:t xml:space="preserve">III. El municipio únicamente autorizará el cambio a régimen </w:t>
      </w:r>
      <w:proofErr w:type="spellStart"/>
      <w:r w:rsidRPr="00D34EE8">
        <w:rPr>
          <w:rFonts w:ascii="Palatino Linotype" w:hAnsi="Palatino Linotype"/>
          <w:i/>
        </w:rPr>
        <w:t>condominal</w:t>
      </w:r>
      <w:proofErr w:type="spellEnd"/>
      <w:r w:rsidRPr="00D34EE8">
        <w:rPr>
          <w:rFonts w:ascii="Palatino Linotype" w:hAnsi="Palatino Linotype"/>
          <w:i/>
        </w:rPr>
        <w:t xml:space="preserve"> en edificaciones terminadas, siempre y cuando cumplan con las normas relativas a la división del suelo, densidad e intensidad de aprovechamiento e imagen urbana, restricciones y demás normatividad aplicable.</w:t>
      </w:r>
    </w:p>
    <w:p w:rsidR="009F5EDC" w:rsidRPr="00D34EE8" w:rsidRDefault="009F5EDC" w:rsidP="009F5EDC">
      <w:pPr>
        <w:pStyle w:val="Prrafodelista"/>
        <w:shd w:val="clear" w:color="auto" w:fill="FFFFFF"/>
        <w:ind w:left="993"/>
        <w:jc w:val="both"/>
        <w:rPr>
          <w:rFonts w:ascii="Palatino Linotype" w:hAnsi="Palatino Linotype"/>
          <w:i/>
        </w:rPr>
      </w:pPr>
      <w:r w:rsidRPr="00D34EE8">
        <w:rPr>
          <w:rFonts w:ascii="Palatino Linotype" w:hAnsi="Palatino Linotype"/>
          <w:i/>
        </w:rPr>
        <w:t>…</w:t>
      </w:r>
    </w:p>
    <w:p w:rsidR="009F5EDC" w:rsidRPr="00D34EE8" w:rsidRDefault="009F5EDC" w:rsidP="009F5EDC">
      <w:pPr>
        <w:pStyle w:val="Prrafodelista"/>
        <w:shd w:val="clear" w:color="auto" w:fill="FFFFFF"/>
        <w:ind w:left="993"/>
        <w:jc w:val="both"/>
        <w:rPr>
          <w:rFonts w:ascii="Palatino Linotype" w:hAnsi="Palatino Linotype"/>
          <w:i/>
        </w:rPr>
      </w:pPr>
      <w:r w:rsidRPr="00D34EE8">
        <w:rPr>
          <w:rFonts w:ascii="Palatino Linotype" w:hAnsi="Palatino Linotype"/>
          <w:i/>
        </w:rPr>
        <w:t xml:space="preserve">V. </w:t>
      </w:r>
      <w:r w:rsidRPr="00D34EE8">
        <w:rPr>
          <w:rFonts w:ascii="Palatino Linotype" w:hAnsi="Palatino Linotype"/>
          <w:b/>
          <w:i/>
          <w:u w:val="single"/>
        </w:rPr>
        <w:t>Para el Régimen de Propiedad en Condominio, se observará el mismo procedimiento, establecido en la Ley que Regula el Régimen de Propiedad en Condominio</w:t>
      </w:r>
      <w:r w:rsidRPr="00D34EE8">
        <w:rPr>
          <w:rFonts w:ascii="Palatino Linotype" w:hAnsi="Palatino Linotype"/>
          <w:i/>
        </w:rPr>
        <w:t>.</w:t>
      </w:r>
    </w:p>
    <w:p w:rsidR="00CE7984" w:rsidRPr="00D34EE8" w:rsidRDefault="00CE7984" w:rsidP="00D63672">
      <w:pPr>
        <w:pStyle w:val="Prrafodelista"/>
        <w:shd w:val="clear" w:color="auto" w:fill="FFFFFF"/>
        <w:spacing w:line="360" w:lineRule="auto"/>
        <w:ind w:left="0"/>
        <w:jc w:val="both"/>
        <w:rPr>
          <w:rFonts w:ascii="Palatino Linotype" w:hAnsi="Palatino Linotype"/>
        </w:rPr>
      </w:pPr>
    </w:p>
    <w:p w:rsidR="0009014F" w:rsidRPr="00D34EE8" w:rsidRDefault="0009014F"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 xml:space="preserve">De lo anterior se advierte que la autorización para la construcción de condominios, será generada siempre y cuando sea solicitada </w:t>
      </w:r>
      <w:r w:rsidR="00D04CFC" w:rsidRPr="00D34EE8">
        <w:rPr>
          <w:rFonts w:ascii="Palatino Linotype" w:hAnsi="Palatino Linotype"/>
        </w:rPr>
        <w:t xml:space="preserve">por los interesados y </w:t>
      </w:r>
      <w:r w:rsidR="00CE7984" w:rsidRPr="00D34EE8">
        <w:rPr>
          <w:rFonts w:ascii="Palatino Linotype" w:hAnsi="Palatino Linotype"/>
        </w:rPr>
        <w:t>reúna</w:t>
      </w:r>
      <w:r w:rsidR="00D04CFC" w:rsidRPr="00D34EE8">
        <w:rPr>
          <w:rFonts w:ascii="Palatino Linotype" w:hAnsi="Palatino Linotype"/>
        </w:rPr>
        <w:t xml:space="preserve"> los requisitos </w:t>
      </w:r>
      <w:r w:rsidR="00CE7984" w:rsidRPr="00D34EE8">
        <w:rPr>
          <w:rFonts w:ascii="Palatino Linotype" w:hAnsi="Palatino Linotype"/>
        </w:rPr>
        <w:t>establecidos, así mismo, las autoridades estatales y municipales, deberán verificar que se reúnan las condiciones y requisitos establecidos en la legislación que regla en régimen en condominio.</w:t>
      </w:r>
    </w:p>
    <w:p w:rsidR="00CE7984" w:rsidRPr="00D34EE8" w:rsidRDefault="00CE7984" w:rsidP="00D63672">
      <w:pPr>
        <w:pStyle w:val="Prrafodelista"/>
        <w:shd w:val="clear" w:color="auto" w:fill="FFFFFF"/>
        <w:spacing w:line="360" w:lineRule="auto"/>
        <w:ind w:left="0"/>
        <w:jc w:val="both"/>
        <w:rPr>
          <w:rFonts w:ascii="Palatino Linotype" w:hAnsi="Palatino Linotype"/>
        </w:rPr>
      </w:pPr>
    </w:p>
    <w:p w:rsidR="00CE7984" w:rsidRPr="00D34EE8" w:rsidRDefault="00CE7984"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 xml:space="preserve">Así mismo, del mandato legal se indica dentro de la atribuciones del Sujeto Obligado en específico de la Dirección de Desarrollo Urbano y Obras Públicas Municipales, la atribución de emitir autorizaciones de conjuntos urbanos, condominios, </w:t>
      </w:r>
      <w:proofErr w:type="spellStart"/>
      <w:r w:rsidRPr="00D34EE8">
        <w:rPr>
          <w:rFonts w:ascii="Palatino Linotype" w:hAnsi="Palatino Linotype"/>
        </w:rPr>
        <w:t>etc</w:t>
      </w:r>
      <w:proofErr w:type="spellEnd"/>
      <w:r w:rsidRPr="00D34EE8">
        <w:rPr>
          <w:rFonts w:ascii="Palatino Linotype" w:hAnsi="Palatino Linotype"/>
        </w:rPr>
        <w:t xml:space="preserve">, y que las mismas tendrán que ajustarse a los requisitos señalados en la Ley que Regula el Régimen de propiedad en Condominio en el Estado de México, en este sentido se puede concluir que entre los requisitos tanto para autorizar como para inscribir un inmueble bajo el régimen de propiedad en condominio se debe presentar el acta </w:t>
      </w:r>
      <w:r w:rsidRPr="00D34EE8">
        <w:rPr>
          <w:rFonts w:ascii="Palatino Linotype" w:hAnsi="Palatino Linotype"/>
        </w:rPr>
        <w:lastRenderedPageBreak/>
        <w:t>constitutiva, por lo que el Sujeto Obligado está en posibilidad de poseer y administrara dicha información.</w:t>
      </w:r>
    </w:p>
    <w:p w:rsidR="00F67D81" w:rsidRPr="00D34EE8" w:rsidRDefault="00F67D81" w:rsidP="00D63672">
      <w:pPr>
        <w:pStyle w:val="Prrafodelista"/>
        <w:shd w:val="clear" w:color="auto" w:fill="FFFFFF"/>
        <w:spacing w:line="360" w:lineRule="auto"/>
        <w:ind w:left="0"/>
        <w:jc w:val="both"/>
        <w:rPr>
          <w:rFonts w:ascii="Palatino Linotype" w:hAnsi="Palatino Linotype"/>
        </w:rPr>
      </w:pPr>
    </w:p>
    <w:p w:rsidR="00D04CFC" w:rsidRPr="00D34EE8" w:rsidRDefault="00F67D81" w:rsidP="00D63672">
      <w:pPr>
        <w:pStyle w:val="Prrafodelista"/>
        <w:shd w:val="clear" w:color="auto" w:fill="FFFFFF"/>
        <w:spacing w:line="360" w:lineRule="auto"/>
        <w:ind w:left="0"/>
        <w:jc w:val="both"/>
        <w:rPr>
          <w:rFonts w:ascii="Palatino Linotype" w:hAnsi="Palatino Linotype"/>
        </w:rPr>
      </w:pPr>
      <w:r w:rsidRPr="00D34EE8">
        <w:rPr>
          <w:rFonts w:ascii="Palatino Linotype" w:hAnsi="Palatino Linotype"/>
        </w:rPr>
        <w:t xml:space="preserve">Ahora bien, resulta preciso señalar la definición que la Ley de Transparencia y Acceso a la Información </w:t>
      </w:r>
      <w:proofErr w:type="spellStart"/>
      <w:r w:rsidRPr="00D34EE8">
        <w:rPr>
          <w:rFonts w:ascii="Palatino Linotype" w:hAnsi="Palatino Linotype"/>
        </w:rPr>
        <w:t>Publica</w:t>
      </w:r>
      <w:proofErr w:type="spellEnd"/>
      <w:r w:rsidRPr="00D34EE8">
        <w:rPr>
          <w:rFonts w:ascii="Palatino Linotype" w:hAnsi="Palatino Linotype"/>
        </w:rPr>
        <w:t xml:space="preserve"> del Estado de México y Municipios, dispone lo que se debe entender por información pública: </w:t>
      </w:r>
    </w:p>
    <w:p w:rsidR="008501FC" w:rsidRPr="00D34EE8" w:rsidRDefault="008501FC" w:rsidP="001A284D">
      <w:pPr>
        <w:spacing w:line="360" w:lineRule="auto"/>
        <w:jc w:val="both"/>
        <w:rPr>
          <w:rFonts w:ascii="Palatino Linotype" w:hAnsi="Palatino Linotype" w:cs="Arial"/>
        </w:rPr>
      </w:pPr>
    </w:p>
    <w:p w:rsidR="00F67D81" w:rsidRPr="00D34EE8" w:rsidRDefault="00F67D81" w:rsidP="00F67D81">
      <w:pPr>
        <w:ind w:left="993"/>
        <w:jc w:val="both"/>
        <w:rPr>
          <w:rFonts w:ascii="Palatino Linotype" w:hAnsi="Palatino Linotype"/>
          <w:i/>
          <w:sz w:val="22"/>
          <w:szCs w:val="22"/>
        </w:rPr>
      </w:pPr>
      <w:r w:rsidRPr="00D34EE8">
        <w:rPr>
          <w:rFonts w:ascii="Palatino Linotype" w:hAnsi="Palatino Linotype"/>
          <w:i/>
          <w:sz w:val="22"/>
          <w:szCs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F67D81" w:rsidRPr="00D34EE8" w:rsidRDefault="00F67D81" w:rsidP="00F67D81">
      <w:pPr>
        <w:ind w:left="993"/>
        <w:jc w:val="both"/>
        <w:rPr>
          <w:rFonts w:ascii="Palatino Linotype" w:hAnsi="Palatino Linotype"/>
          <w:i/>
          <w:sz w:val="22"/>
          <w:szCs w:val="22"/>
        </w:rPr>
      </w:pPr>
    </w:p>
    <w:p w:rsidR="00F67D81" w:rsidRPr="00D34EE8" w:rsidRDefault="00F67D81" w:rsidP="00F67D81">
      <w:pPr>
        <w:ind w:left="993"/>
        <w:jc w:val="both"/>
      </w:pPr>
      <w:r w:rsidRPr="00D34EE8">
        <w:rPr>
          <w:rFonts w:ascii="Palatino Linotype" w:hAnsi="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Pr="00D34EE8">
        <w:t>.</w:t>
      </w:r>
    </w:p>
    <w:p w:rsidR="00F67D81" w:rsidRPr="00D34EE8" w:rsidRDefault="00F67D81" w:rsidP="001A284D">
      <w:pPr>
        <w:spacing w:line="360" w:lineRule="auto"/>
        <w:jc w:val="both"/>
        <w:rPr>
          <w:rFonts w:ascii="Palatino Linotype" w:hAnsi="Palatino Linotype" w:cs="Arial"/>
        </w:rPr>
      </w:pPr>
    </w:p>
    <w:p w:rsidR="00F67D81" w:rsidRPr="00D34EE8" w:rsidRDefault="00F67D81" w:rsidP="001A284D">
      <w:pPr>
        <w:spacing w:line="360" w:lineRule="auto"/>
        <w:jc w:val="both"/>
        <w:rPr>
          <w:rFonts w:ascii="Palatino Linotype" w:hAnsi="Palatino Linotype" w:cs="Arial"/>
        </w:rPr>
      </w:pPr>
      <w:r w:rsidRPr="00D34EE8">
        <w:rPr>
          <w:rFonts w:ascii="Palatino Linotype" w:hAnsi="Palatino Linotype" w:cs="Arial"/>
        </w:rPr>
        <w:t>No obstante, ningún derecho es absoluto, siendo que  el Derecho de acceso a la información pública encuentra sus excepciones, siendo una de estas limitantes el respeto a la vida privada de los particulares, los cuales son todos aquellos que conciernen a una persona física y que la hace identificada e identificable, siendo la información confidencial aquella que contenga datos personales, la que así la consideren las disposiciones legales y la que se entregue con ese carácter a los Sujeto Obligados.</w:t>
      </w:r>
    </w:p>
    <w:p w:rsidR="00E37577" w:rsidRPr="00D34EE8" w:rsidRDefault="00E37577" w:rsidP="001A284D">
      <w:pPr>
        <w:spacing w:line="360" w:lineRule="auto"/>
        <w:jc w:val="both"/>
        <w:rPr>
          <w:rFonts w:ascii="Palatino Linotype" w:hAnsi="Palatino Linotype" w:cs="Arial"/>
        </w:rPr>
      </w:pPr>
    </w:p>
    <w:p w:rsidR="00E37577" w:rsidRPr="00D34EE8" w:rsidRDefault="00E37577" w:rsidP="00E37577">
      <w:pPr>
        <w:spacing w:line="360" w:lineRule="auto"/>
        <w:jc w:val="both"/>
        <w:rPr>
          <w:rFonts w:ascii="Palatino Linotype" w:hAnsi="Palatino Linotype" w:cs="Arial"/>
        </w:rPr>
      </w:pPr>
      <w:r w:rsidRPr="00D34EE8">
        <w:rPr>
          <w:rFonts w:ascii="Palatino Linotype" w:hAnsi="Palatino Linotype" w:cs="Arial"/>
        </w:rPr>
        <w:t xml:space="preserve">Actualizándose así en el presente caso la fracción primera del artículo 143 de la ley en la materia, ya que la información que hace referencia al acta constructiva se contiene </w:t>
      </w:r>
      <w:r w:rsidRPr="00D34EE8">
        <w:rPr>
          <w:rFonts w:ascii="Palatino Linotype" w:hAnsi="Palatino Linotype" w:cs="Arial"/>
        </w:rPr>
        <w:lastRenderedPageBreak/>
        <w:t>únicamente información de carácter personal y patrimonial  de los interesados; en consecuencia, si bien el Sujeto Obligado la posee su publicidad conlleva un daño mayor que interés del particular de conocer dichas documentales, por lo anterior se trataría de documentales susceptible de clasificarse como confidenciales, de ahí que lo procedente, en todo caso, sería ordenar la entrega del Acuerdo de Clasificación correspondiente.</w:t>
      </w:r>
    </w:p>
    <w:p w:rsidR="00E37577" w:rsidRPr="00D34EE8" w:rsidRDefault="00E37577" w:rsidP="00DB0787">
      <w:pPr>
        <w:pStyle w:val="Prrafodelista"/>
        <w:spacing w:before="240" w:after="360" w:line="360" w:lineRule="auto"/>
        <w:ind w:left="0" w:right="-91"/>
        <w:contextualSpacing w:val="0"/>
        <w:jc w:val="both"/>
        <w:rPr>
          <w:rFonts w:ascii="Palatino Linotype" w:hAnsi="Palatino Linotype" w:cs="Arial"/>
        </w:rPr>
      </w:pPr>
      <w:r w:rsidRPr="00D34EE8">
        <w:rPr>
          <w:rFonts w:ascii="Palatino Linotype" w:eastAsiaTheme="minorHAnsi" w:hAnsi="Palatino Linotype" w:cstheme="minorBidi"/>
          <w:szCs w:val="22"/>
          <w:lang w:eastAsia="en-US"/>
        </w:rPr>
        <w:t>En virtud de lo anterior, el Sujeto Obligado deberá emitir</w:t>
      </w:r>
      <w:r w:rsidRPr="00D34EE8">
        <w:rPr>
          <w:rFonts w:ascii="Palatino Linotype" w:hAnsi="Palatino Linotype" w:cs="Arial"/>
        </w:rPr>
        <w:t xml:space="preserve"> necesariamente el Acuerdo del Comité de Información que clasifique como confidencial el acta constitutiva del </w:t>
      </w:r>
      <w:r w:rsidRPr="00D34EE8">
        <w:rPr>
          <w:rFonts w:ascii="Palatino Linotype" w:hAnsi="Palatino Linotype"/>
          <w:b/>
          <w:i/>
          <w:lang w:val="es-MX"/>
        </w:rPr>
        <w:t>Macro condominio Hacienda San Martin,</w:t>
      </w:r>
      <w:r w:rsidRPr="00D34EE8">
        <w:rPr>
          <w:rFonts w:ascii="Palatino Linotype" w:hAnsi="Palatino Linotype" w:cs="Arial"/>
        </w:rPr>
        <w:t xml:space="preserve"> en el que se expongan los fundamentos y razonamientos que llevaron al Sujeto Obligado a determinar dicha clasificación </w:t>
      </w:r>
      <w:r w:rsidRPr="00D34EE8">
        <w:rPr>
          <w:rFonts w:ascii="Palatino Linotype" w:hAnsi="Palatino Linotype" w:cs="Arial"/>
          <w:bCs/>
        </w:rPr>
        <w:t xml:space="preserve">atendiendo </w:t>
      </w:r>
      <w:r w:rsidRPr="00D34EE8">
        <w:rPr>
          <w:rFonts w:ascii="Palatino Linotype" w:hAnsi="Palatino Linotype"/>
        </w:rPr>
        <w:t>lo dispuesto por los artículos 3 fracciones IX, XXXII;  143, y 149 de la Ley de Transparencia y Acceso a la Información Pública de la entidad.</w:t>
      </w:r>
    </w:p>
    <w:p w:rsidR="001A284D" w:rsidRPr="00D34EE8" w:rsidRDefault="00D67E44" w:rsidP="001A284D">
      <w:pPr>
        <w:spacing w:line="360" w:lineRule="auto"/>
        <w:jc w:val="both"/>
      </w:pPr>
      <w:r w:rsidRPr="00D34EE8">
        <w:rPr>
          <w:rFonts w:ascii="Palatino Linotype" w:hAnsi="Palatino Linotype" w:cs="Arial"/>
        </w:rPr>
        <w:t>Finalmente,</w:t>
      </w:r>
      <w:r w:rsidR="001A284D" w:rsidRPr="00D34EE8">
        <w:rPr>
          <w:rFonts w:ascii="Palatino Linotype" w:hAnsi="Palatino Linotype" w:cs="Arial"/>
        </w:rPr>
        <w:t xml:space="preserve"> </w:t>
      </w:r>
      <w:r w:rsidR="001A284D" w:rsidRPr="00D34EE8">
        <w:rPr>
          <w:rFonts w:ascii="Palatino Linotype" w:hAnsi="Palatino Linotype"/>
          <w:color w:val="000000"/>
          <w:szCs w:val="22"/>
        </w:rPr>
        <w:t xml:space="preserve">es de señalar que para el caso de que </w:t>
      </w:r>
      <w:r w:rsidRPr="00D34EE8">
        <w:rPr>
          <w:rFonts w:ascii="Palatino Linotype" w:hAnsi="Palatino Linotype"/>
          <w:b/>
          <w:color w:val="000000"/>
          <w:szCs w:val="22"/>
        </w:rPr>
        <w:t>el Sujeto Obligado</w:t>
      </w:r>
      <w:r w:rsidRPr="00D34EE8">
        <w:rPr>
          <w:rFonts w:ascii="Palatino Linotype" w:hAnsi="Palatino Linotype"/>
          <w:color w:val="000000"/>
          <w:szCs w:val="22"/>
        </w:rPr>
        <w:t xml:space="preserve"> </w:t>
      </w:r>
      <w:r w:rsidR="001A284D" w:rsidRPr="00D34EE8">
        <w:rPr>
          <w:rFonts w:ascii="Palatino Linotype" w:hAnsi="Palatino Linotype"/>
          <w:color w:val="000000"/>
          <w:szCs w:val="22"/>
        </w:rPr>
        <w:t xml:space="preserve">entregue la información solicitada por </w:t>
      </w:r>
      <w:r w:rsidRPr="00D34EE8">
        <w:rPr>
          <w:rFonts w:ascii="Palatino Linotype" w:hAnsi="Palatino Linotype"/>
          <w:b/>
          <w:color w:val="000000"/>
          <w:szCs w:val="22"/>
        </w:rPr>
        <w:t>la recurrente</w:t>
      </w:r>
      <w:r w:rsidR="001A284D" w:rsidRPr="00D34EE8">
        <w:rPr>
          <w:rFonts w:ascii="Palatino Linotype" w:hAnsi="Palatino Linotype"/>
          <w:b/>
          <w:color w:val="000000"/>
          <w:szCs w:val="22"/>
        </w:rPr>
        <w:t xml:space="preserve">, </w:t>
      </w:r>
      <w:r w:rsidR="001A284D" w:rsidRPr="00D34EE8">
        <w:rPr>
          <w:rFonts w:ascii="Palatino Linotype" w:hAnsi="Palatino Linotype"/>
          <w:color w:val="000000"/>
          <w:szCs w:val="22"/>
        </w:rPr>
        <w:t>debe hace</w:t>
      </w:r>
      <w:r w:rsidRPr="00D34EE8">
        <w:rPr>
          <w:rFonts w:ascii="Palatino Linotype" w:hAnsi="Palatino Linotype"/>
          <w:color w:val="000000"/>
          <w:szCs w:val="22"/>
        </w:rPr>
        <w:t>r entrega en copias simples;</w:t>
      </w:r>
      <w:r w:rsidRPr="00D34EE8">
        <w:rPr>
          <w:rFonts w:ascii="Palatino Linotype" w:hAnsi="Palatino Linotype" w:cs="Arial"/>
        </w:rPr>
        <w:t xml:space="preserve"> sin costo, en atención al contenido del numeral </w:t>
      </w:r>
      <w:r w:rsidR="001A284D" w:rsidRPr="00D34EE8">
        <w:rPr>
          <w:rFonts w:ascii="Palatino Linotype" w:hAnsi="Palatino Linotype" w:cs="Arial"/>
        </w:rPr>
        <w:t xml:space="preserve"> </w:t>
      </w:r>
      <w:r w:rsidRPr="00D34EE8">
        <w:rPr>
          <w:rFonts w:ascii="Palatino Linotype" w:hAnsi="Palatino Linotype" w:cs="Arial"/>
        </w:rPr>
        <w:t>165 de la ley en la materia</w:t>
      </w:r>
      <w:r w:rsidR="000B3B5E" w:rsidRPr="00D34EE8">
        <w:rPr>
          <w:rStyle w:val="Refdenotaalpie"/>
          <w:rFonts w:ascii="Palatino Linotype" w:hAnsi="Palatino Linotype" w:cs="Arial"/>
        </w:rPr>
        <w:footnoteReference w:id="5"/>
      </w:r>
      <w:proofErr w:type="gramStart"/>
      <w:r w:rsidR="000B3B5E" w:rsidRPr="00D34EE8">
        <w:rPr>
          <w:rFonts w:ascii="Palatino Linotype" w:hAnsi="Palatino Linotype"/>
        </w:rPr>
        <w:t>,</w:t>
      </w:r>
      <w:r w:rsidRPr="00D34EE8">
        <w:rPr>
          <w:rFonts w:ascii="Palatino Linotype" w:hAnsi="Palatino Linotype" w:cs="Arial"/>
        </w:rPr>
        <w:t>,</w:t>
      </w:r>
      <w:proofErr w:type="gramEnd"/>
      <w:r w:rsidRPr="00D34EE8">
        <w:rPr>
          <w:rFonts w:ascii="Palatino Linotype" w:hAnsi="Palatino Linotype" w:cs="Arial"/>
        </w:rPr>
        <w:t xml:space="preserve"> el cual dispone que ante la </w:t>
      </w:r>
      <w:r w:rsidRPr="00D34EE8">
        <w:t xml:space="preserve">Ante la falta de respuesta a una solicitud en el plazo previsto y en caso de que proceda el acceso, los costos de reproducción y envío correrán a cargo del sujeto obligado; situación que se actualiza en la especie. </w:t>
      </w:r>
    </w:p>
    <w:p w:rsidR="00D14FF9" w:rsidRPr="00D34EE8" w:rsidRDefault="00D14FF9" w:rsidP="00660160">
      <w:pPr>
        <w:spacing w:line="360" w:lineRule="auto"/>
        <w:jc w:val="both"/>
        <w:rPr>
          <w:rFonts w:ascii="Palatino Linotype" w:eastAsia="Calibri" w:hAnsi="Palatino Linotype" w:cs="Arial"/>
        </w:rPr>
      </w:pPr>
    </w:p>
    <w:p w:rsidR="00D14FF9" w:rsidRPr="00D34EE8" w:rsidRDefault="00D14FF9" w:rsidP="00D14FF9">
      <w:pPr>
        <w:autoSpaceDE w:val="0"/>
        <w:autoSpaceDN w:val="0"/>
        <w:adjustRightInd w:val="0"/>
        <w:spacing w:before="240" w:after="240" w:line="360" w:lineRule="auto"/>
        <w:ind w:right="50"/>
        <w:jc w:val="both"/>
        <w:rPr>
          <w:rFonts w:ascii="Palatino Linotype" w:hAnsi="Palatino Linotype" w:cs="Arial"/>
          <w:bCs/>
        </w:rPr>
      </w:pPr>
      <w:r w:rsidRPr="00D34EE8">
        <w:rPr>
          <w:rFonts w:ascii="Palatino Linotype" w:hAnsi="Palatino Linotype" w:cs="Arial"/>
          <w:b/>
          <w:lang w:val="es-MX"/>
        </w:rPr>
        <w:lastRenderedPageBreak/>
        <w:t xml:space="preserve">Quinto. Versión pública. </w:t>
      </w:r>
      <w:r w:rsidRPr="00D34EE8">
        <w:rPr>
          <w:rFonts w:ascii="Palatino Linotype" w:hAnsi="Palatino Linotype" w:cs="Arial"/>
          <w:bC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14FF9" w:rsidRPr="00D34EE8" w:rsidRDefault="00D14FF9" w:rsidP="00D14FF9">
      <w:pPr>
        <w:autoSpaceDE w:val="0"/>
        <w:autoSpaceDN w:val="0"/>
        <w:adjustRightInd w:val="0"/>
        <w:spacing w:before="240" w:after="240" w:line="360" w:lineRule="auto"/>
        <w:ind w:right="50"/>
        <w:jc w:val="both"/>
        <w:rPr>
          <w:rFonts w:ascii="Palatino Linotype" w:hAnsi="Palatino Linotype" w:cs="Arial"/>
        </w:rPr>
      </w:pPr>
      <w:r w:rsidRPr="00D34EE8">
        <w:rPr>
          <w:rFonts w:ascii="Palatino Linotype" w:hAnsi="Palatino Linotype" w:cs="Arial"/>
          <w:bCs/>
        </w:rPr>
        <w:t>A este respecto, los</w:t>
      </w:r>
      <w:r w:rsidRPr="00D34EE8">
        <w:rPr>
          <w:rFonts w:ascii="Palatino Linotype" w:hAnsi="Palatino Linotype" w:cs="Arial"/>
        </w:rPr>
        <w:t xml:space="preserve"> artículos 3, fracciones IX, XX, XXI y XLV; 51 y 52 de la Ley de Transparencia y Acceso a la Información Pública del Estado de México y Municipios establecen:</w:t>
      </w:r>
    </w:p>
    <w:p w:rsidR="00D14FF9" w:rsidRPr="00D34EE8" w:rsidRDefault="00D14FF9" w:rsidP="00D14FF9">
      <w:pPr>
        <w:spacing w:before="240" w:after="240" w:line="276" w:lineRule="auto"/>
        <w:ind w:left="851" w:right="850"/>
        <w:jc w:val="both"/>
        <w:rPr>
          <w:rFonts w:ascii="Palatino Linotype" w:hAnsi="Palatino Linotype"/>
          <w:i/>
          <w:sz w:val="22"/>
          <w:szCs w:val="22"/>
        </w:rPr>
      </w:pPr>
      <w:r w:rsidRPr="00D34EE8">
        <w:rPr>
          <w:rFonts w:ascii="Palatino Linotype" w:hAnsi="Palatino Linotype" w:cs="Arial"/>
          <w:b/>
          <w:bCs/>
          <w:i/>
          <w:noProof/>
          <w:sz w:val="22"/>
          <w:szCs w:val="22"/>
        </w:rPr>
        <w:t>“</w:t>
      </w:r>
      <w:r w:rsidRPr="00D34EE8">
        <w:rPr>
          <w:rFonts w:ascii="Palatino Linotype" w:hAnsi="Palatino Linotype" w:cs="Arial"/>
          <w:b/>
          <w:bCs/>
          <w:i/>
          <w:sz w:val="22"/>
          <w:szCs w:val="22"/>
        </w:rPr>
        <w:t xml:space="preserve">Artículo 3. </w:t>
      </w:r>
      <w:r w:rsidRPr="00D34EE8">
        <w:rPr>
          <w:rFonts w:ascii="Palatino Linotype" w:hAnsi="Palatino Linotype"/>
          <w:i/>
          <w:sz w:val="22"/>
          <w:szCs w:val="22"/>
        </w:rPr>
        <w:t xml:space="preserve">Para los efectos de la presente Ley se entenderá por: </w:t>
      </w:r>
    </w:p>
    <w:p w:rsidR="00D14FF9" w:rsidRPr="00D34EE8" w:rsidRDefault="00D14FF9" w:rsidP="00D14FF9">
      <w:pPr>
        <w:spacing w:before="240" w:after="240" w:line="276" w:lineRule="auto"/>
        <w:ind w:left="851" w:right="850"/>
        <w:jc w:val="both"/>
        <w:rPr>
          <w:rFonts w:ascii="Palatino Linotype" w:hAnsi="Palatino Linotype" w:cs="Arial"/>
          <w:i/>
          <w:sz w:val="22"/>
          <w:szCs w:val="22"/>
        </w:rPr>
      </w:pPr>
      <w:r w:rsidRPr="00D34EE8">
        <w:rPr>
          <w:rFonts w:ascii="Palatino Linotype" w:hAnsi="Palatino Linotype" w:cs="Arial"/>
          <w:b/>
          <w:i/>
          <w:sz w:val="22"/>
          <w:szCs w:val="22"/>
        </w:rPr>
        <w:t>IX.</w:t>
      </w:r>
      <w:r w:rsidRPr="00D34EE8">
        <w:rPr>
          <w:rFonts w:ascii="Palatino Linotype" w:hAnsi="Palatino Linotype" w:cs="Arial"/>
          <w:i/>
          <w:sz w:val="22"/>
          <w:szCs w:val="22"/>
        </w:rPr>
        <w:t xml:space="preserve"> </w:t>
      </w:r>
      <w:r w:rsidRPr="00D34EE8">
        <w:rPr>
          <w:rFonts w:ascii="Palatino Linotype" w:hAnsi="Palatino Linotype" w:cs="Arial"/>
          <w:b/>
          <w:i/>
          <w:sz w:val="22"/>
          <w:szCs w:val="22"/>
        </w:rPr>
        <w:t xml:space="preserve">Datos personales: </w:t>
      </w:r>
      <w:r w:rsidRPr="00D34EE8">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D14FF9" w:rsidRPr="00D34EE8" w:rsidRDefault="00D14FF9" w:rsidP="00D14FF9">
      <w:pPr>
        <w:spacing w:before="240" w:after="240" w:line="276" w:lineRule="auto"/>
        <w:ind w:left="851" w:right="850"/>
        <w:jc w:val="both"/>
        <w:rPr>
          <w:rFonts w:ascii="Palatino Linotype" w:hAnsi="Palatino Linotype" w:cs="Arial"/>
          <w:i/>
          <w:sz w:val="22"/>
          <w:szCs w:val="22"/>
        </w:rPr>
      </w:pPr>
      <w:r w:rsidRPr="00D34EE8">
        <w:rPr>
          <w:rFonts w:ascii="Palatino Linotype" w:hAnsi="Palatino Linotype" w:cs="Arial"/>
          <w:b/>
          <w:i/>
          <w:sz w:val="22"/>
          <w:szCs w:val="22"/>
        </w:rPr>
        <w:t>XX.</w:t>
      </w:r>
      <w:r w:rsidRPr="00D34EE8">
        <w:rPr>
          <w:rFonts w:ascii="Palatino Linotype" w:hAnsi="Palatino Linotype" w:cs="Arial"/>
          <w:i/>
          <w:sz w:val="22"/>
          <w:szCs w:val="22"/>
        </w:rPr>
        <w:t xml:space="preserve"> </w:t>
      </w:r>
      <w:r w:rsidRPr="00D34EE8">
        <w:rPr>
          <w:rFonts w:ascii="Palatino Linotype" w:hAnsi="Palatino Linotype" w:cs="Arial"/>
          <w:b/>
          <w:i/>
          <w:sz w:val="22"/>
          <w:szCs w:val="22"/>
        </w:rPr>
        <w:t>Información clasificada:</w:t>
      </w:r>
      <w:r w:rsidRPr="00D34EE8">
        <w:rPr>
          <w:rFonts w:ascii="Palatino Linotype" w:hAnsi="Palatino Linotype" w:cs="Arial"/>
          <w:i/>
          <w:sz w:val="22"/>
          <w:szCs w:val="22"/>
        </w:rPr>
        <w:t xml:space="preserve"> Aquella considerada por la presente Ley como reservada o confidencial; </w:t>
      </w:r>
    </w:p>
    <w:p w:rsidR="00D14FF9" w:rsidRPr="00D34EE8" w:rsidRDefault="00D14FF9" w:rsidP="00D14FF9">
      <w:pPr>
        <w:spacing w:before="240" w:after="240" w:line="276" w:lineRule="auto"/>
        <w:ind w:left="851" w:right="850"/>
        <w:jc w:val="both"/>
        <w:rPr>
          <w:rFonts w:ascii="Palatino Linotype" w:hAnsi="Palatino Linotype" w:cs="Arial"/>
          <w:i/>
          <w:sz w:val="22"/>
          <w:szCs w:val="22"/>
        </w:rPr>
      </w:pPr>
      <w:r w:rsidRPr="00D34EE8">
        <w:rPr>
          <w:rFonts w:ascii="Palatino Linotype" w:hAnsi="Palatino Linotype" w:cs="Arial"/>
          <w:b/>
          <w:i/>
          <w:sz w:val="22"/>
          <w:szCs w:val="22"/>
        </w:rPr>
        <w:t>XXI.</w:t>
      </w:r>
      <w:r w:rsidRPr="00D34EE8">
        <w:rPr>
          <w:rFonts w:ascii="Palatino Linotype" w:hAnsi="Palatino Linotype" w:cs="Arial"/>
          <w:i/>
          <w:sz w:val="22"/>
          <w:szCs w:val="22"/>
        </w:rPr>
        <w:t xml:space="preserve"> </w:t>
      </w:r>
      <w:r w:rsidRPr="00D34EE8">
        <w:rPr>
          <w:rFonts w:ascii="Palatino Linotype" w:hAnsi="Palatino Linotype" w:cs="Arial"/>
          <w:b/>
          <w:i/>
          <w:sz w:val="22"/>
          <w:szCs w:val="22"/>
        </w:rPr>
        <w:t>Información confidencial</w:t>
      </w:r>
      <w:r w:rsidRPr="00D34EE8">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14FF9" w:rsidRPr="00D34EE8" w:rsidRDefault="00D14FF9" w:rsidP="00D14FF9">
      <w:pPr>
        <w:spacing w:before="240" w:after="240" w:line="276" w:lineRule="auto"/>
        <w:ind w:left="851" w:right="850"/>
        <w:jc w:val="both"/>
        <w:rPr>
          <w:rFonts w:ascii="Palatino Linotype" w:hAnsi="Palatino Linotype" w:cs="Arial"/>
          <w:i/>
          <w:sz w:val="22"/>
          <w:szCs w:val="22"/>
        </w:rPr>
      </w:pPr>
      <w:r w:rsidRPr="00D34EE8">
        <w:rPr>
          <w:rFonts w:ascii="Palatino Linotype" w:hAnsi="Palatino Linotype" w:cs="Arial"/>
          <w:b/>
          <w:i/>
          <w:sz w:val="22"/>
          <w:szCs w:val="22"/>
        </w:rPr>
        <w:t>XLV. Versión pública:</w:t>
      </w:r>
      <w:r w:rsidRPr="00D34EE8">
        <w:rPr>
          <w:rFonts w:ascii="Palatino Linotype" w:hAnsi="Palatino Linotype" w:cs="Arial"/>
          <w:i/>
          <w:sz w:val="22"/>
          <w:szCs w:val="22"/>
        </w:rPr>
        <w:t xml:space="preserve"> Documento en el que se elimine, suprime o borra la información clasificada como reservada o confidencial para permitir su acceso. </w:t>
      </w:r>
    </w:p>
    <w:p w:rsidR="00D14FF9" w:rsidRPr="00D34EE8" w:rsidRDefault="00D14FF9" w:rsidP="00D14FF9">
      <w:pPr>
        <w:spacing w:before="240" w:after="240" w:line="276" w:lineRule="auto"/>
        <w:ind w:left="851" w:right="850"/>
        <w:jc w:val="both"/>
        <w:rPr>
          <w:rFonts w:ascii="Palatino Linotype" w:hAnsi="Palatino Linotype" w:cs="Arial"/>
          <w:i/>
          <w:sz w:val="22"/>
          <w:szCs w:val="22"/>
        </w:rPr>
      </w:pPr>
      <w:r w:rsidRPr="00D34EE8">
        <w:rPr>
          <w:rFonts w:ascii="Palatino Linotype" w:hAnsi="Palatino Linotype" w:cs="Arial"/>
          <w:b/>
          <w:i/>
          <w:sz w:val="22"/>
          <w:szCs w:val="22"/>
        </w:rPr>
        <w:t>Artículo 51.</w:t>
      </w:r>
      <w:r w:rsidRPr="00D34EE8">
        <w:rPr>
          <w:rFonts w:ascii="Palatino Linotype" w:hAnsi="Palatino Linotype" w:cs="Arial"/>
          <w:i/>
          <w:sz w:val="22"/>
          <w:szCs w:val="22"/>
        </w:rPr>
        <w:t xml:space="preserve"> Los sujetos obligados designaran a un responsable para atender la Unidad de Transparencia, quien fungirá como enlace entre éstos y los solicitantes. </w:t>
      </w:r>
      <w:r w:rsidRPr="00D34EE8">
        <w:rPr>
          <w:rFonts w:ascii="Palatino Linotype" w:hAnsi="Palatino Linotype" w:cs="Arial"/>
          <w:i/>
          <w:sz w:val="22"/>
          <w:szCs w:val="22"/>
        </w:rPr>
        <w:lastRenderedPageBreak/>
        <w:t xml:space="preserve">Dicha Unidad será la encargada de tramitar internamente la solicitud de información </w:t>
      </w:r>
      <w:r w:rsidRPr="00D34EE8">
        <w:rPr>
          <w:rFonts w:ascii="Palatino Linotype" w:hAnsi="Palatino Linotype" w:cs="Arial"/>
          <w:b/>
          <w:i/>
          <w:sz w:val="22"/>
          <w:szCs w:val="22"/>
        </w:rPr>
        <w:t xml:space="preserve">y tendrá la responsabilidad de verificar en cada caso que la misma no sea confidencial o reservada. </w:t>
      </w:r>
      <w:r w:rsidRPr="00D34EE8">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D14FF9" w:rsidRPr="00D34EE8" w:rsidRDefault="00D14FF9" w:rsidP="00D14FF9">
      <w:pPr>
        <w:spacing w:before="240" w:after="240" w:line="276" w:lineRule="auto"/>
        <w:ind w:left="851" w:right="850"/>
        <w:jc w:val="both"/>
        <w:rPr>
          <w:rFonts w:ascii="Palatino Linotype" w:hAnsi="Palatino Linotype" w:cs="Arial"/>
          <w:i/>
          <w:sz w:val="22"/>
          <w:szCs w:val="22"/>
        </w:rPr>
      </w:pPr>
    </w:p>
    <w:p w:rsidR="00D14FF9" w:rsidRPr="00D34EE8" w:rsidRDefault="00D14FF9" w:rsidP="00D14FF9">
      <w:pPr>
        <w:spacing w:before="240" w:after="240" w:line="276" w:lineRule="auto"/>
        <w:ind w:left="851" w:right="850"/>
        <w:jc w:val="both"/>
        <w:rPr>
          <w:rFonts w:ascii="Palatino Linotype" w:hAnsi="Palatino Linotype" w:cs="Arial"/>
          <w:i/>
          <w:sz w:val="22"/>
          <w:szCs w:val="22"/>
        </w:rPr>
      </w:pPr>
      <w:r w:rsidRPr="00D34EE8">
        <w:rPr>
          <w:rFonts w:ascii="Palatino Linotype" w:hAnsi="Palatino Linotype" w:cs="Arial"/>
          <w:b/>
          <w:i/>
          <w:sz w:val="22"/>
          <w:szCs w:val="22"/>
        </w:rPr>
        <w:t>Artículo 52.</w:t>
      </w:r>
      <w:r w:rsidRPr="00D34EE8">
        <w:rPr>
          <w:rFonts w:ascii="Palatino Linotype" w:hAnsi="Palatino Linotype" w:cs="Arial"/>
          <w:i/>
          <w:sz w:val="22"/>
          <w:szCs w:val="22"/>
        </w:rPr>
        <w:t xml:space="preserve"> Las solicitudes de acceso a la información y las respuestas que se les dé, incluyendo, en su caso, </w:t>
      </w:r>
      <w:r w:rsidRPr="00D34EE8">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34EE8">
        <w:rPr>
          <w:rFonts w:ascii="Palatino Linotype" w:hAnsi="Palatino Linotype" w:cs="Arial"/>
          <w:i/>
          <w:sz w:val="22"/>
          <w:szCs w:val="22"/>
        </w:rPr>
        <w:t>, siempre y cuando la resolución de referencia se someta a un proceso de disociación, es decir, no haga identificable al titular de tales datos personales.</w:t>
      </w:r>
      <w:r w:rsidRPr="00D34EE8">
        <w:rPr>
          <w:rFonts w:ascii="Palatino Linotype" w:hAnsi="Palatino Linotype" w:cs="Arial"/>
          <w:bCs/>
          <w:i/>
          <w:noProof/>
          <w:sz w:val="22"/>
          <w:szCs w:val="22"/>
        </w:rPr>
        <w:t>”</w:t>
      </w:r>
    </w:p>
    <w:p w:rsidR="00D14FF9" w:rsidRPr="00D34EE8" w:rsidRDefault="00D14FF9" w:rsidP="00D14FF9">
      <w:pPr>
        <w:spacing w:before="240" w:after="240" w:line="276" w:lineRule="auto"/>
        <w:ind w:right="850"/>
        <w:jc w:val="both"/>
        <w:rPr>
          <w:rFonts w:ascii="Palatino Linotype" w:hAnsi="Palatino Linotype" w:cs="Arial"/>
        </w:rPr>
      </w:pPr>
      <w:r w:rsidRPr="00D34EE8">
        <w:rPr>
          <w:rFonts w:ascii="Palatino Linotype" w:hAnsi="Palatino Linotype" w:cs="Arial"/>
        </w:rPr>
        <w:t>(Énfasis añadido)</w:t>
      </w:r>
      <w:r w:rsidRPr="00D34EE8">
        <w:rPr>
          <w:rFonts w:ascii="Palatino Linotype" w:hAnsi="Palatino Linotype" w:cs="Arial"/>
          <w:noProof/>
          <w:lang w:val="es-MX" w:eastAsia="es-MX"/>
        </w:rPr>
        <w:t xml:space="preserve"> </w:t>
      </w:r>
    </w:p>
    <w:p w:rsidR="0053757E" w:rsidRPr="00D34EE8" w:rsidRDefault="00D14FF9" w:rsidP="0053757E">
      <w:pPr>
        <w:spacing w:before="240" w:after="240" w:line="360" w:lineRule="auto"/>
        <w:jc w:val="both"/>
        <w:rPr>
          <w:rFonts w:ascii="Palatino Linotype" w:hAnsi="Palatino Linotype" w:cs="Arial"/>
        </w:rPr>
      </w:pPr>
      <w:r w:rsidRPr="00D34EE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rsidR="00D14FF9" w:rsidRPr="00D34EE8" w:rsidRDefault="00D14FF9" w:rsidP="00D14FF9">
      <w:pPr>
        <w:spacing w:before="240" w:after="240" w:line="276" w:lineRule="auto"/>
        <w:ind w:left="851" w:right="850"/>
        <w:jc w:val="both"/>
        <w:rPr>
          <w:rFonts w:ascii="Palatino Linotype" w:eastAsia="Arial Unicode MS" w:hAnsi="Palatino Linotype" w:cs="Arial"/>
          <w:i/>
          <w:sz w:val="22"/>
          <w:szCs w:val="22"/>
        </w:rPr>
      </w:pPr>
      <w:r w:rsidRPr="00D34EE8">
        <w:rPr>
          <w:rFonts w:ascii="Palatino Linotype" w:eastAsia="Arial Unicode MS" w:hAnsi="Palatino Linotype" w:cs="Arial"/>
          <w:b/>
          <w:i/>
          <w:sz w:val="22"/>
          <w:szCs w:val="22"/>
        </w:rPr>
        <w:t>“Artículo 14.</w:t>
      </w:r>
      <w:r w:rsidRPr="00D34EE8">
        <w:rPr>
          <w:rFonts w:ascii="Palatino Linotype" w:eastAsia="Arial Unicode MS" w:hAnsi="Palatino Linotype" w:cs="Arial"/>
          <w:i/>
          <w:sz w:val="22"/>
          <w:szCs w:val="22"/>
        </w:rPr>
        <w:t xml:space="preserve"> Todo </w:t>
      </w:r>
      <w:r w:rsidRPr="00D34EE8">
        <w:rPr>
          <w:rFonts w:ascii="Palatino Linotype" w:hAnsi="Palatino Linotype" w:cs="Arial"/>
          <w:bCs/>
          <w:i/>
          <w:noProof/>
          <w:sz w:val="22"/>
          <w:szCs w:val="22"/>
        </w:rPr>
        <w:t>tratamiento</w:t>
      </w:r>
      <w:r w:rsidRPr="00D34EE8">
        <w:rPr>
          <w:rFonts w:ascii="Palatino Linotype" w:eastAsia="Arial Unicode MS" w:hAnsi="Palatino Linotype" w:cs="Arial"/>
          <w:i/>
          <w:sz w:val="22"/>
          <w:szCs w:val="22"/>
        </w:rPr>
        <w:t xml:space="preserve"> de </w:t>
      </w:r>
      <w:r w:rsidRPr="00D34EE8">
        <w:rPr>
          <w:rFonts w:ascii="Palatino Linotype" w:hAnsi="Palatino Linotype" w:cs="Arial"/>
          <w:bCs/>
          <w:i/>
          <w:noProof/>
          <w:sz w:val="22"/>
          <w:szCs w:val="22"/>
        </w:rPr>
        <w:t>datos</w:t>
      </w:r>
      <w:r w:rsidRPr="00D34EE8">
        <w:rPr>
          <w:rFonts w:ascii="Palatino Linotype" w:eastAsia="Arial Unicode MS" w:hAnsi="Palatino Linotype" w:cs="Arial"/>
          <w:i/>
          <w:sz w:val="22"/>
          <w:szCs w:val="22"/>
        </w:rPr>
        <w:t xml:space="preserve"> personales que efectúen los sujetos obligados deberá estar justificado en la Ley.</w:t>
      </w:r>
    </w:p>
    <w:p w:rsidR="00D14FF9" w:rsidRPr="00D34EE8" w:rsidRDefault="00D14FF9" w:rsidP="00D14FF9">
      <w:pPr>
        <w:spacing w:before="240" w:after="240" w:line="276" w:lineRule="auto"/>
        <w:ind w:left="851" w:right="850"/>
        <w:jc w:val="both"/>
        <w:rPr>
          <w:rFonts w:ascii="Palatino Linotype" w:eastAsia="Arial Unicode MS" w:hAnsi="Palatino Linotype" w:cs="Arial"/>
          <w:b/>
          <w:i/>
          <w:sz w:val="22"/>
          <w:szCs w:val="22"/>
        </w:rPr>
      </w:pPr>
      <w:r w:rsidRPr="00D34EE8">
        <w:rPr>
          <w:rFonts w:ascii="Palatino Linotype" w:eastAsia="Arial Unicode MS" w:hAnsi="Palatino Linotype" w:cs="Arial"/>
          <w:i/>
          <w:sz w:val="22"/>
          <w:szCs w:val="22"/>
        </w:rPr>
        <w:t xml:space="preserve">No se </w:t>
      </w:r>
      <w:r w:rsidRPr="00D34EE8">
        <w:rPr>
          <w:rFonts w:ascii="Palatino Linotype" w:hAnsi="Palatino Linotype" w:cs="Arial"/>
          <w:bCs/>
          <w:i/>
          <w:noProof/>
          <w:sz w:val="22"/>
          <w:szCs w:val="22"/>
        </w:rPr>
        <w:t>considerará</w:t>
      </w:r>
      <w:r w:rsidRPr="00D34EE8">
        <w:rPr>
          <w:rFonts w:ascii="Palatino Linotype" w:eastAsia="Arial Unicode MS" w:hAnsi="Palatino Linotype" w:cs="Arial"/>
          <w:i/>
          <w:sz w:val="22"/>
          <w:szCs w:val="22"/>
        </w:rPr>
        <w:t xml:space="preserve"> como una </w:t>
      </w:r>
      <w:r w:rsidRPr="00D34EE8">
        <w:rPr>
          <w:rFonts w:ascii="Palatino Linotype" w:hAnsi="Palatino Linotype" w:cs="Arial"/>
          <w:bCs/>
          <w:i/>
          <w:noProof/>
          <w:sz w:val="22"/>
          <w:szCs w:val="22"/>
        </w:rPr>
        <w:t>finalidad</w:t>
      </w:r>
      <w:r w:rsidRPr="00D34EE8">
        <w:rPr>
          <w:rFonts w:ascii="Palatino Linotype" w:eastAsia="Arial Unicode MS" w:hAnsi="Palatino Linotype" w:cs="Arial"/>
          <w:i/>
          <w:sz w:val="22"/>
          <w:szCs w:val="22"/>
        </w:rPr>
        <w:t xml:space="preserve"> distinta a aquélla para la que fueron obtenidos, el tratamiento de los datos con fines estadísticos o científicos.</w:t>
      </w:r>
    </w:p>
    <w:p w:rsidR="00D14FF9" w:rsidRPr="00D34EE8" w:rsidRDefault="00D14FF9" w:rsidP="00D14FF9">
      <w:pPr>
        <w:spacing w:before="240" w:after="240" w:line="276" w:lineRule="auto"/>
        <w:ind w:left="851" w:right="850"/>
        <w:jc w:val="both"/>
        <w:rPr>
          <w:rFonts w:ascii="Palatino Linotype" w:eastAsia="Arial Unicode MS" w:hAnsi="Palatino Linotype" w:cs="Arial"/>
          <w:i/>
          <w:sz w:val="22"/>
          <w:szCs w:val="22"/>
        </w:rPr>
      </w:pPr>
      <w:r w:rsidRPr="00D34EE8">
        <w:rPr>
          <w:rFonts w:ascii="Palatino Linotype" w:eastAsia="Arial Unicode MS" w:hAnsi="Palatino Linotype" w:cs="Arial"/>
          <w:b/>
          <w:i/>
          <w:sz w:val="22"/>
          <w:szCs w:val="22"/>
        </w:rPr>
        <w:t>Artículo 58.</w:t>
      </w:r>
      <w:r w:rsidRPr="00D34EE8">
        <w:rPr>
          <w:rFonts w:ascii="Palatino Linotype" w:eastAsia="Arial Unicode MS" w:hAnsi="Palatino Linotype" w:cs="Arial"/>
          <w:i/>
          <w:sz w:val="22"/>
          <w:szCs w:val="22"/>
        </w:rPr>
        <w:t xml:space="preserve"> Los sujetos obligados deberán adoptar, mantener y documentar las medidas de seguridad administrativa, </w:t>
      </w:r>
      <w:r w:rsidRPr="00D34EE8">
        <w:rPr>
          <w:rFonts w:ascii="Palatino Linotype" w:hAnsi="Palatino Linotype" w:cs="Arial"/>
          <w:bCs/>
          <w:i/>
          <w:noProof/>
          <w:sz w:val="22"/>
          <w:szCs w:val="22"/>
        </w:rPr>
        <w:t>tecnológica</w:t>
      </w:r>
      <w:r w:rsidRPr="00D34EE8">
        <w:rPr>
          <w:rFonts w:ascii="Palatino Linotype" w:eastAsia="Arial Unicode MS" w:hAnsi="Palatino Linotype" w:cs="Arial"/>
          <w:i/>
          <w:sz w:val="22"/>
          <w:szCs w:val="22"/>
        </w:rPr>
        <w:t xml:space="preserve">, física y técnica necesarias para </w:t>
      </w:r>
      <w:r w:rsidRPr="00D34EE8">
        <w:rPr>
          <w:rFonts w:ascii="Palatino Linotype" w:eastAsia="Arial Unicode MS" w:hAnsi="Palatino Linotype" w:cs="Arial"/>
          <w:i/>
          <w:sz w:val="22"/>
          <w:szCs w:val="22"/>
        </w:rPr>
        <w:lastRenderedPageBreak/>
        <w:t xml:space="preserve">garantizar la integridad, confidencialidad y disponibilidad de los datos personales, mediante acciones que eviten su daño, alteración, pérdida, </w:t>
      </w:r>
      <w:r w:rsidRPr="00D34EE8">
        <w:rPr>
          <w:rFonts w:ascii="Palatino Linotype" w:hAnsi="Palatino Linotype" w:cs="Arial"/>
          <w:bCs/>
          <w:i/>
          <w:noProof/>
          <w:sz w:val="22"/>
          <w:szCs w:val="22"/>
        </w:rPr>
        <w:t>destrucción</w:t>
      </w:r>
      <w:r w:rsidRPr="00D34EE8">
        <w:rPr>
          <w:rFonts w:ascii="Palatino Linotype" w:eastAsia="Arial Unicode MS" w:hAnsi="Palatino Linotype" w:cs="Arial"/>
          <w:i/>
          <w:sz w:val="22"/>
          <w:szCs w:val="22"/>
        </w:rPr>
        <w:t>, o el uso, transmisión y acceso no autorizado, de conformidad con lo dispuesto en los lineamientos que al efecto se expidan.</w:t>
      </w:r>
      <w:r w:rsidRPr="00D34EE8">
        <w:rPr>
          <w:rFonts w:ascii="Palatino Linotype" w:eastAsia="Arial Unicode MS" w:hAnsi="Palatino Linotype" w:cs="Arial"/>
          <w:b/>
          <w:i/>
          <w:sz w:val="22"/>
          <w:szCs w:val="22"/>
        </w:rPr>
        <w:t>”</w:t>
      </w:r>
      <w:r w:rsidRPr="00D34EE8">
        <w:rPr>
          <w:rFonts w:ascii="Palatino Linotype" w:eastAsia="Arial Unicode MS" w:hAnsi="Palatino Linotype" w:cs="Arial"/>
          <w:i/>
          <w:sz w:val="22"/>
          <w:szCs w:val="22"/>
        </w:rPr>
        <w:t xml:space="preserve"> </w:t>
      </w:r>
    </w:p>
    <w:p w:rsidR="00D14FF9" w:rsidRPr="00D34EE8" w:rsidRDefault="00D14FF9" w:rsidP="00D14FF9">
      <w:pPr>
        <w:spacing w:before="120" w:after="120" w:line="360" w:lineRule="auto"/>
        <w:jc w:val="both"/>
        <w:rPr>
          <w:rFonts w:ascii="Palatino Linotype" w:hAnsi="Palatino Linotype" w:cs="Arial"/>
        </w:rPr>
      </w:pPr>
      <w:r w:rsidRPr="00D34EE8">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D14FF9" w:rsidRPr="00D34EE8" w:rsidRDefault="00D14FF9" w:rsidP="00D14FF9">
      <w:pPr>
        <w:spacing w:before="120" w:after="120" w:line="360" w:lineRule="auto"/>
        <w:jc w:val="both"/>
        <w:rPr>
          <w:rFonts w:ascii="Palatino Linotype" w:hAnsi="Palatino Linotype" w:cs="Arial"/>
        </w:rPr>
      </w:pPr>
      <w:r w:rsidRPr="00D34EE8">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VII de la Ley de Protección de Datos Personales del Estado de México; por consiguiente, se trata de información confidencial</w:t>
      </w:r>
      <w:r w:rsidRPr="00D34EE8">
        <w:rPr>
          <w:rFonts w:ascii="Palatino Linotype" w:eastAsia="Arial Unicode MS" w:hAnsi="Palatino Linotype" w:cs="Arial"/>
        </w:rPr>
        <w:t xml:space="preserve"> que debe ser protegida por </w:t>
      </w:r>
      <w:r w:rsidRPr="00D34EE8">
        <w:rPr>
          <w:rFonts w:ascii="Palatino Linotype" w:eastAsia="Arial Unicode MS" w:hAnsi="Palatino Linotype" w:cs="Arial"/>
          <w:b/>
        </w:rPr>
        <w:t xml:space="preserve">el </w:t>
      </w:r>
      <w:r w:rsidRPr="00D34EE8">
        <w:rPr>
          <w:rFonts w:ascii="Palatino Linotype" w:eastAsia="Arial Unicode MS" w:hAnsi="Palatino Linotype" w:cs="Arial"/>
        </w:rPr>
        <w:t>Sujeto Obligado</w:t>
      </w:r>
      <w:r w:rsidRPr="00D34EE8">
        <w:rPr>
          <w:rFonts w:ascii="Palatino Linotype" w:eastAsia="Arial Unicode MS" w:hAnsi="Palatino Linotype" w:cs="Arial"/>
          <w:b/>
        </w:rPr>
        <w:t>,</w:t>
      </w:r>
      <w:r w:rsidRPr="00D34EE8">
        <w:rPr>
          <w:rFonts w:ascii="Palatino Linotype" w:eastAsia="Arial Unicode MS" w:hAnsi="Palatino Linotype" w:cs="Arial"/>
        </w:rPr>
        <w:t xml:space="preserve"> por lo </w:t>
      </w:r>
      <w:r w:rsidRPr="00D34EE8">
        <w:rPr>
          <w:rFonts w:ascii="Palatino Linotype" w:hAnsi="Palatino Linotype" w:cs="Arial"/>
        </w:rPr>
        <w:t>que todo dato personal susceptible de clasificación debe ser protegido.</w:t>
      </w:r>
    </w:p>
    <w:p w:rsidR="00D14FF9" w:rsidRPr="00D34EE8" w:rsidRDefault="00D14FF9" w:rsidP="00D14FF9">
      <w:pPr>
        <w:spacing w:before="120" w:after="120" w:line="360" w:lineRule="auto"/>
        <w:jc w:val="both"/>
        <w:rPr>
          <w:rFonts w:ascii="Palatino Linotype" w:hAnsi="Palatino Linotype" w:cs="Arial"/>
        </w:rPr>
      </w:pPr>
      <w:r w:rsidRPr="00D34EE8">
        <w:rPr>
          <w:rFonts w:ascii="Palatino Linotype" w:hAnsi="Palatino Linotype" w:cs="Arial"/>
        </w:rPr>
        <w:t xml:space="preserve">Se consideran datos personales susceptibles de ser clasificados, los referentes a: el nombre, domicilio, teléfono, clave de identificación personal, CURP,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D14FF9" w:rsidRPr="00D34EE8" w:rsidRDefault="00D14FF9" w:rsidP="00D14FF9">
      <w:pPr>
        <w:spacing w:before="120" w:after="120" w:line="360" w:lineRule="auto"/>
        <w:jc w:val="both"/>
        <w:rPr>
          <w:rFonts w:ascii="Palatino Linotype" w:hAnsi="Palatino Linotype" w:cs="Arial"/>
        </w:rPr>
      </w:pPr>
      <w:r w:rsidRPr="00D34EE8">
        <w:rPr>
          <w:rFonts w:ascii="Palatino Linotype" w:hAnsi="Palatino Linotype" w:cs="Arial"/>
        </w:rPr>
        <w:t xml:space="preserve">La finalidad de la versión pública de la información, es proteger la vida, integridad, seguridad, patrimonio y privacidad de las personas; de tal manera que todo aquello que no tenga por objeto proteger lo anterior, es susceptible de ser entregado; en otras </w:t>
      </w:r>
      <w:r w:rsidRPr="00D34EE8">
        <w:rPr>
          <w:rFonts w:ascii="Palatino Linotype" w:hAnsi="Palatino Linotype" w:cs="Arial"/>
        </w:rPr>
        <w:lastRenderedPageBreak/>
        <w:t>palabras, la protección de datos personales, entre ellos el del patrimonio y su confidencialidad, es una derivación del derecho a la intimidad.</w:t>
      </w:r>
    </w:p>
    <w:p w:rsidR="00D14FF9" w:rsidRPr="00D34EE8" w:rsidRDefault="00D14FF9" w:rsidP="00D14FF9">
      <w:pPr>
        <w:spacing w:before="120" w:after="120" w:line="360" w:lineRule="auto"/>
        <w:jc w:val="both"/>
        <w:rPr>
          <w:rFonts w:ascii="Palatino Linotype" w:hAnsi="Palatino Linotype" w:cs="Arial"/>
          <w:lang w:val="es-ES_tradnl"/>
        </w:rPr>
      </w:pPr>
      <w:r w:rsidRPr="00D34EE8">
        <w:rPr>
          <w:rFonts w:ascii="Palatino Linotype" w:hAnsi="Palatino Linotype" w:cs="Arial"/>
          <w:lang w:val="es-ES_tradnl"/>
        </w:rPr>
        <w:t xml:space="preserve">Por ende, en el presente caso </w:t>
      </w:r>
      <w:r w:rsidRPr="00D34EE8">
        <w:rPr>
          <w:rFonts w:ascii="Palatino Linotype" w:hAnsi="Palatino Linotype" w:cs="Arial"/>
          <w:b/>
          <w:lang w:val="es-ES_tradnl"/>
        </w:rPr>
        <w:t>el Sujeto Obligado</w:t>
      </w:r>
      <w:r w:rsidRPr="00D34EE8">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D34EE8">
        <w:rPr>
          <w:rFonts w:ascii="Palatino Linotype" w:hAnsi="Palatino Linotype" w:cs="Arial"/>
        </w:rPr>
        <w:t>es</w:t>
      </w:r>
      <w:r w:rsidRPr="00D34EE8">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14FF9" w:rsidRPr="00D34EE8" w:rsidRDefault="00D14FF9" w:rsidP="00D14FF9">
      <w:pPr>
        <w:spacing w:before="120" w:after="120" w:line="360" w:lineRule="auto"/>
        <w:jc w:val="both"/>
        <w:rPr>
          <w:rFonts w:ascii="Palatino Linotype" w:hAnsi="Palatino Linotype" w:cs="Arial"/>
          <w:sz w:val="2"/>
          <w:lang w:val="es-ES_tradnl"/>
        </w:rPr>
      </w:pP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 xml:space="preserve">“Artículo 49. </w:t>
      </w:r>
      <w:r w:rsidRPr="00D34EE8">
        <w:rPr>
          <w:rFonts w:ascii="Palatino Linotype" w:hAnsi="Palatino Linotype" w:cs="Arial"/>
          <w:i/>
          <w:sz w:val="22"/>
          <w:szCs w:val="22"/>
        </w:rPr>
        <w:t>Los Comités de Transparencia tendrán las siguientes atribuciones:</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VIII.</w:t>
      </w:r>
      <w:r w:rsidRPr="00D34EE8">
        <w:rPr>
          <w:rFonts w:ascii="Palatino Linotype" w:hAnsi="Palatino Linotype" w:cs="Arial"/>
          <w:i/>
          <w:sz w:val="22"/>
          <w:szCs w:val="22"/>
        </w:rPr>
        <w:t xml:space="preserve"> Aprobar, modificar o revocar la clasificación de la información;</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Artículo 132.</w:t>
      </w:r>
      <w:r w:rsidRPr="00D34EE8">
        <w:rPr>
          <w:rFonts w:ascii="Palatino Linotype" w:hAnsi="Palatino Linotype" w:cs="Arial"/>
          <w:i/>
          <w:sz w:val="22"/>
          <w:szCs w:val="22"/>
        </w:rPr>
        <w:t xml:space="preserve"> La clasificación de la información se llevará a cabo en el momento en que:</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I.</w:t>
      </w:r>
      <w:r w:rsidRPr="00D34EE8">
        <w:rPr>
          <w:rFonts w:ascii="Palatino Linotype" w:hAnsi="Palatino Linotype" w:cs="Arial"/>
          <w:i/>
          <w:sz w:val="22"/>
          <w:szCs w:val="22"/>
        </w:rPr>
        <w:t xml:space="preserve"> Se reciba una solicitud de acceso a la información;</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II.</w:t>
      </w:r>
      <w:r w:rsidRPr="00D34EE8">
        <w:rPr>
          <w:rFonts w:ascii="Palatino Linotype" w:hAnsi="Palatino Linotype" w:cs="Arial"/>
          <w:i/>
          <w:sz w:val="22"/>
          <w:szCs w:val="22"/>
        </w:rPr>
        <w:t xml:space="preserve"> Se determine mediante resolución de autoridad competente; o</w:t>
      </w:r>
    </w:p>
    <w:p w:rsidR="00D14FF9" w:rsidRPr="00D34EE8" w:rsidRDefault="00D14FF9" w:rsidP="00D14FF9">
      <w:pPr>
        <w:spacing w:before="240" w:after="240"/>
        <w:ind w:left="851" w:right="902"/>
        <w:jc w:val="both"/>
        <w:rPr>
          <w:rFonts w:ascii="Palatino Linotype" w:hAnsi="Palatino Linotype" w:cs="Arial"/>
          <w:b/>
          <w:i/>
          <w:sz w:val="22"/>
          <w:szCs w:val="22"/>
        </w:rPr>
      </w:pPr>
      <w:r w:rsidRPr="00D34EE8">
        <w:rPr>
          <w:rFonts w:ascii="Palatino Linotype" w:hAnsi="Palatino Linotype" w:cs="Arial"/>
          <w:i/>
          <w:sz w:val="22"/>
          <w:szCs w:val="22"/>
        </w:rPr>
        <w:t>III. Se generen versiones públicas para dar cumplimiento a las obligaciones de transparencia previstas en esta Ley.</w:t>
      </w:r>
      <w:r w:rsidRPr="00D34EE8">
        <w:rPr>
          <w:rFonts w:ascii="Palatino Linotype" w:hAnsi="Palatino Linotype" w:cs="Arial"/>
          <w:b/>
          <w:i/>
          <w:sz w:val="22"/>
          <w:szCs w:val="22"/>
        </w:rPr>
        <w:t>”</w:t>
      </w:r>
    </w:p>
    <w:p w:rsidR="0053757E" w:rsidRPr="00D34EE8" w:rsidRDefault="00D14FF9" w:rsidP="0053757E">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“Segundo.-</w:t>
      </w:r>
      <w:r w:rsidRPr="00D34EE8">
        <w:rPr>
          <w:rFonts w:ascii="Palatino Linotype" w:hAnsi="Palatino Linotype" w:cs="Arial"/>
          <w:i/>
          <w:sz w:val="22"/>
          <w:szCs w:val="22"/>
        </w:rPr>
        <w:t xml:space="preserve"> Para efectos de los presentes Lineamientos Generales, se entenderá por:</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XVIII.</w:t>
      </w:r>
      <w:r w:rsidRPr="00D34EE8">
        <w:rPr>
          <w:rFonts w:ascii="Palatino Linotype" w:hAnsi="Palatino Linotype" w:cs="Arial"/>
          <w:i/>
          <w:sz w:val="22"/>
          <w:szCs w:val="22"/>
        </w:rPr>
        <w:t xml:space="preserve">  </w:t>
      </w:r>
      <w:r w:rsidRPr="00D34EE8">
        <w:rPr>
          <w:rFonts w:ascii="Palatino Linotype" w:hAnsi="Palatino Linotype" w:cs="Arial"/>
          <w:b/>
          <w:i/>
          <w:sz w:val="22"/>
          <w:szCs w:val="22"/>
        </w:rPr>
        <w:t>Versión pública:</w:t>
      </w:r>
      <w:r w:rsidRPr="00D34EE8">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Cuarto.</w:t>
      </w:r>
      <w:r w:rsidRPr="00D34EE8">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w:t>
      </w:r>
      <w:r w:rsidRPr="00D34EE8">
        <w:rPr>
          <w:rFonts w:ascii="Palatino Linotype" w:hAnsi="Palatino Linotype" w:cs="Arial"/>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Quinto.</w:t>
      </w:r>
      <w:r w:rsidRPr="00D34EE8">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Sexto.</w:t>
      </w:r>
      <w:r w:rsidRPr="00D34EE8">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i/>
          <w:sz w:val="22"/>
          <w:szCs w:val="22"/>
        </w:rPr>
        <w:t>La clasificación de información se realizará conforme a un análisis caso por caso, mediante la aplicación de la prueba de daño y de interés público.</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Séptimo.</w:t>
      </w:r>
      <w:r w:rsidRPr="00D34EE8">
        <w:rPr>
          <w:rFonts w:ascii="Palatino Linotype" w:hAnsi="Palatino Linotype" w:cs="Arial"/>
          <w:i/>
          <w:sz w:val="22"/>
          <w:szCs w:val="22"/>
        </w:rPr>
        <w:t xml:space="preserve"> La clasificación de la información se llevará a cabo en el momento en que:</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I.</w:t>
      </w:r>
      <w:r w:rsidRPr="00D34EE8">
        <w:rPr>
          <w:rFonts w:ascii="Palatino Linotype" w:hAnsi="Palatino Linotype" w:cs="Arial"/>
          <w:i/>
          <w:sz w:val="22"/>
          <w:szCs w:val="22"/>
        </w:rPr>
        <w:t xml:space="preserve">        Se reciba una solicitud de acceso a la información;</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II.</w:t>
      </w:r>
      <w:r w:rsidRPr="00D34EE8">
        <w:rPr>
          <w:rFonts w:ascii="Palatino Linotype" w:hAnsi="Palatino Linotype" w:cs="Arial"/>
          <w:i/>
          <w:sz w:val="22"/>
          <w:szCs w:val="22"/>
        </w:rPr>
        <w:t xml:space="preserve">       Se determine mediante resolución de autoridad competente, o</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III.</w:t>
      </w:r>
      <w:r w:rsidRPr="00D34EE8">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Octavo.</w:t>
      </w:r>
      <w:r w:rsidRPr="00D34EE8">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Noveno.</w:t>
      </w:r>
      <w:r w:rsidRPr="00D34EE8">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b/>
          <w:i/>
          <w:sz w:val="22"/>
          <w:szCs w:val="22"/>
        </w:rPr>
        <w:t>Décimo.</w:t>
      </w:r>
      <w:r w:rsidRPr="00D34EE8">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14FF9" w:rsidRPr="00D34EE8" w:rsidRDefault="00D14FF9" w:rsidP="00D14FF9">
      <w:pPr>
        <w:spacing w:before="240" w:after="240"/>
        <w:ind w:left="851" w:right="902"/>
        <w:jc w:val="both"/>
        <w:rPr>
          <w:rFonts w:ascii="Palatino Linotype" w:hAnsi="Palatino Linotype" w:cs="Arial"/>
          <w:i/>
          <w:sz w:val="22"/>
          <w:szCs w:val="22"/>
        </w:rPr>
      </w:pPr>
      <w:r w:rsidRPr="00D34EE8">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D14FF9" w:rsidRPr="00D34EE8" w:rsidRDefault="00D14FF9" w:rsidP="00D14FF9">
      <w:pPr>
        <w:spacing w:before="240" w:after="240"/>
        <w:ind w:left="851" w:right="899"/>
        <w:jc w:val="both"/>
        <w:rPr>
          <w:rFonts w:ascii="Palatino Linotype" w:hAnsi="Palatino Linotype" w:cs="Arial"/>
          <w:b/>
          <w:bCs/>
          <w:i/>
          <w:noProof/>
          <w:szCs w:val="20"/>
        </w:rPr>
      </w:pPr>
      <w:r w:rsidRPr="00D34EE8">
        <w:rPr>
          <w:rFonts w:ascii="Palatino Linotype" w:hAnsi="Palatino Linotype" w:cs="Arial"/>
          <w:b/>
          <w:i/>
          <w:sz w:val="22"/>
          <w:szCs w:val="22"/>
        </w:rPr>
        <w:t>Décimo primero.</w:t>
      </w:r>
      <w:r w:rsidRPr="00D34EE8">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34EE8">
        <w:rPr>
          <w:rFonts w:ascii="Palatino Linotype" w:hAnsi="Palatino Linotype" w:cs="Arial"/>
          <w:b/>
          <w:i/>
          <w:sz w:val="22"/>
          <w:szCs w:val="22"/>
        </w:rPr>
        <w:t>”</w:t>
      </w:r>
    </w:p>
    <w:p w:rsidR="00D14FF9" w:rsidRPr="00D34EE8" w:rsidRDefault="00D14FF9" w:rsidP="00D14FF9">
      <w:pPr>
        <w:spacing w:before="240" w:after="240" w:line="360" w:lineRule="auto"/>
        <w:jc w:val="both"/>
        <w:rPr>
          <w:rFonts w:ascii="Palatino Linotype" w:hAnsi="Palatino Linotype" w:cs="Arial"/>
        </w:rPr>
      </w:pPr>
      <w:r w:rsidRPr="00D34EE8">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D34EE8">
        <w:rPr>
          <w:rFonts w:ascii="Palatino Linotype" w:hAnsi="Palatino Linotype" w:cs="Arial"/>
        </w:rPr>
        <w:lastRenderedPageBreak/>
        <w:t>en las que se suprima aquella información relacionada con la vida privada de los particulares y de los servidores públicos.</w:t>
      </w:r>
    </w:p>
    <w:p w:rsidR="0053757E" w:rsidRPr="00D34EE8" w:rsidRDefault="00D14FF9" w:rsidP="00D14FF9">
      <w:pPr>
        <w:spacing w:before="240" w:after="240" w:line="360" w:lineRule="auto"/>
        <w:jc w:val="both"/>
        <w:rPr>
          <w:rFonts w:ascii="Palatino Linotype" w:hAnsi="Palatino Linotype" w:cs="Arial"/>
        </w:rPr>
      </w:pPr>
      <w:r w:rsidRPr="00D34EE8">
        <w:rPr>
          <w:rFonts w:ascii="Palatino Linotype" w:hAnsi="Palatino Linotype" w:cs="Arial"/>
        </w:rPr>
        <w:t xml:space="preserve">En el caso específico, la información solicitada si bien puede contener información de acceso público, tal como quedo acotado en el cuerpo de la presente Resolución, también puede contener datos personales, que de hacerse públicos afectarían la intimidad y vida privada de los titulares; por ello,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w:t>
      </w:r>
      <w:r w:rsidRPr="00D34EE8">
        <w:rPr>
          <w:rFonts w:ascii="Palatino Linotype" w:hAnsi="Palatino Linotype" w:cs="Arial"/>
          <w:b/>
        </w:rPr>
        <w:t>Registro Federal de Contribuyentes</w:t>
      </w:r>
      <w:r w:rsidRPr="00D34EE8">
        <w:rPr>
          <w:rFonts w:ascii="Palatino Linotype" w:hAnsi="Palatino Linotype" w:cs="Arial"/>
        </w:rPr>
        <w:t xml:space="preserve"> (RFC), la </w:t>
      </w:r>
      <w:r w:rsidRPr="00D34EE8">
        <w:rPr>
          <w:rFonts w:ascii="Palatino Linotype" w:hAnsi="Palatino Linotype" w:cs="Arial"/>
          <w:b/>
        </w:rPr>
        <w:t>Clave Única de Registro de Población</w:t>
      </w:r>
      <w:r w:rsidRPr="00D34EE8">
        <w:rPr>
          <w:rFonts w:ascii="Palatino Linotype" w:hAnsi="Palatino Linotype" w:cs="Arial"/>
        </w:rPr>
        <w:t xml:space="preserve"> (CURP), así como el domicilio.</w:t>
      </w:r>
    </w:p>
    <w:p w:rsidR="00D14FF9" w:rsidRPr="00D34EE8" w:rsidRDefault="00D14FF9" w:rsidP="00D14FF9">
      <w:pPr>
        <w:autoSpaceDE w:val="0"/>
        <w:autoSpaceDN w:val="0"/>
        <w:adjustRightInd w:val="0"/>
        <w:spacing w:before="240" w:after="240" w:line="360" w:lineRule="auto"/>
        <w:ind w:right="-91"/>
        <w:jc w:val="both"/>
        <w:rPr>
          <w:rFonts w:ascii="Palatino Linotype" w:hAnsi="Palatino Linotype"/>
        </w:rPr>
      </w:pPr>
      <w:r w:rsidRPr="00D34EE8">
        <w:rPr>
          <w:rFonts w:ascii="Palatino Linotype" w:hAnsi="Palatino Linotype" w:cs="Arial"/>
        </w:rPr>
        <w:t xml:space="preserve">Por cuanto hace al </w:t>
      </w:r>
      <w:r w:rsidRPr="00D34EE8">
        <w:rPr>
          <w:rFonts w:ascii="Palatino Linotype" w:hAnsi="Palatino Linotype" w:cs="Arial"/>
          <w:b/>
        </w:rPr>
        <w:t>Registro Federal de Contribuyentes</w:t>
      </w:r>
      <w:r w:rsidRPr="00D34EE8">
        <w:rPr>
          <w:rFonts w:ascii="Palatino Linotype" w:hAnsi="Palatino Linotype" w:cs="Arial"/>
        </w:rPr>
        <w:t xml:space="preserve"> </w:t>
      </w:r>
      <w:r w:rsidRPr="00D34EE8">
        <w:rPr>
          <w:rFonts w:ascii="Palatino Linotype" w:hAnsi="Palatino Linotype" w:cs="Arial"/>
          <w:b/>
        </w:rPr>
        <w:t>de las personas físicas</w:t>
      </w:r>
      <w:r w:rsidRPr="00D34EE8">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D34EE8">
        <w:rPr>
          <w:rFonts w:ascii="Palatino Linotype" w:hAnsi="Palatino Linotype"/>
        </w:rPr>
        <w:t xml:space="preserve"> y finalmente la </w:t>
      </w:r>
      <w:proofErr w:type="spellStart"/>
      <w:r w:rsidRPr="00D34EE8">
        <w:rPr>
          <w:rFonts w:ascii="Palatino Linotype" w:hAnsi="Palatino Linotype"/>
        </w:rPr>
        <w:t>homoclave</w:t>
      </w:r>
      <w:proofErr w:type="spellEnd"/>
      <w:r w:rsidRPr="00D34EE8">
        <w:rPr>
          <w:rFonts w:ascii="Palatino Linotype" w:hAnsi="Palatino Linotype"/>
        </w:rPr>
        <w:t>; la cual para su obtención es necesario acreditar personalidad, fecha de nacimiento entre otros con documentos oficiales.</w:t>
      </w:r>
    </w:p>
    <w:p w:rsidR="00D14FF9" w:rsidRPr="00D34EE8" w:rsidRDefault="00D14FF9" w:rsidP="00D14FF9">
      <w:pPr>
        <w:spacing w:before="240" w:after="240" w:line="360" w:lineRule="auto"/>
        <w:ind w:right="-91"/>
        <w:jc w:val="both"/>
        <w:rPr>
          <w:rFonts w:ascii="Palatino Linotype" w:hAnsi="Palatino Linotype" w:cs="Arial"/>
        </w:rPr>
      </w:pPr>
      <w:r w:rsidRPr="00D34EE8">
        <w:rPr>
          <w:rFonts w:ascii="Palatino Linotype" w:hAnsi="Palatino Linotype" w:cs="Arial"/>
        </w:rPr>
        <w:t xml:space="preserve">Al respecto, </w:t>
      </w:r>
      <w:r w:rsidRPr="00D34EE8">
        <w:rPr>
          <w:rFonts w:ascii="Palatino Linotype" w:eastAsia="Arial Unicode MS" w:hAnsi="Palatino Linotype" w:cs="Arial"/>
        </w:rPr>
        <w:t xml:space="preserve">el Pleno del </w:t>
      </w:r>
      <w:r w:rsidRPr="00D34EE8">
        <w:rPr>
          <w:rFonts w:ascii="Palatino Linotype" w:eastAsia="Arial Unicode MS" w:hAnsi="Palatino Linotype" w:cs="Arial"/>
          <w:bCs/>
        </w:rPr>
        <w:t xml:space="preserve">Instituto Federal de Acceso a la Información y Protección de Datos, </w:t>
      </w:r>
      <w:r w:rsidRPr="00D34EE8">
        <w:rPr>
          <w:rFonts w:ascii="Palatino Linotype" w:eastAsia="Arial Unicode MS" w:hAnsi="Palatino Linotype" w:cs="Arial"/>
        </w:rPr>
        <w:t xml:space="preserve">ahora Instituto Nacional de Transparencia, Acceso a la Información y Protección de Datos Personales, </w:t>
      </w:r>
      <w:r w:rsidRPr="00D34EE8">
        <w:rPr>
          <w:rFonts w:ascii="Palatino Linotype" w:hAnsi="Palatino Linotype" w:cs="Arial"/>
        </w:rPr>
        <w:t>a través del Criterio 09/2009, señala literalmente lo siguiente:</w:t>
      </w:r>
    </w:p>
    <w:p w:rsidR="00D14FF9" w:rsidRPr="00D34EE8" w:rsidRDefault="00D14FF9" w:rsidP="00D14FF9">
      <w:pPr>
        <w:spacing w:before="240" w:after="240" w:line="276" w:lineRule="auto"/>
        <w:ind w:left="851" w:right="850"/>
        <w:jc w:val="both"/>
        <w:rPr>
          <w:rFonts w:ascii="Palatino Linotype" w:hAnsi="Palatino Linotype" w:cs="Arial"/>
          <w:b/>
          <w:bCs/>
          <w:i/>
          <w:sz w:val="22"/>
          <w:szCs w:val="22"/>
          <w:lang w:eastAsia="en-US"/>
        </w:rPr>
      </w:pPr>
      <w:r w:rsidRPr="00D34EE8">
        <w:rPr>
          <w:rFonts w:ascii="Palatino Linotype" w:hAnsi="Palatino Linotype" w:cs="Arial"/>
          <w:b/>
          <w:bCs/>
          <w:i/>
          <w:sz w:val="22"/>
          <w:szCs w:val="22"/>
        </w:rPr>
        <w:lastRenderedPageBreak/>
        <w:t xml:space="preserve">“Registro Federal de Contribuyentes (RFC) de las personas físicas es un dato personal confidencial. </w:t>
      </w:r>
      <w:r w:rsidRPr="00D34EE8">
        <w:rPr>
          <w:rFonts w:ascii="Palatino Linotype" w:hAnsi="Palatino Linotype" w:cs="Arial"/>
          <w:i/>
          <w:sz w:val="22"/>
          <w:szCs w:val="22"/>
        </w:rPr>
        <w:t>De conformidad con lo establecido en el artículo 18,</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 xml:space="preserve">fracción II de la Ley Federal de Transparencia y Acceso a la </w:t>
      </w:r>
      <w:r w:rsidRPr="00D34EE8">
        <w:rPr>
          <w:rFonts w:ascii="Palatino Linotype" w:eastAsia="Arial Unicode MS" w:hAnsi="Palatino Linotype" w:cs="Arial"/>
          <w:i/>
          <w:sz w:val="22"/>
          <w:szCs w:val="22"/>
        </w:rPr>
        <w:t>Información</w:t>
      </w:r>
      <w:r w:rsidRPr="00D34EE8">
        <w:rPr>
          <w:rFonts w:ascii="Palatino Linotype" w:hAnsi="Palatino Linotype" w:cs="Arial"/>
          <w:i/>
          <w:sz w:val="22"/>
          <w:szCs w:val="22"/>
        </w:rPr>
        <w:t xml:space="preserve"> Pública</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 xml:space="preserve">Gubernamental </w:t>
      </w:r>
      <w:r w:rsidRPr="00D34EE8">
        <w:rPr>
          <w:rFonts w:ascii="Palatino Linotype" w:hAnsi="Palatino Linotype" w:cs="Arial"/>
          <w:b/>
          <w:i/>
          <w:sz w:val="22"/>
          <w:szCs w:val="22"/>
          <w:u w:val="single"/>
        </w:rPr>
        <w:t>se considera información confidencial los datos personales que</w:t>
      </w:r>
      <w:r w:rsidRPr="00D34EE8">
        <w:rPr>
          <w:rFonts w:ascii="Palatino Linotype" w:hAnsi="Palatino Linotype" w:cs="Arial"/>
          <w:b/>
          <w:bCs/>
          <w:i/>
          <w:sz w:val="22"/>
          <w:szCs w:val="22"/>
          <w:u w:val="single"/>
        </w:rPr>
        <w:t xml:space="preserve"> </w:t>
      </w:r>
      <w:r w:rsidRPr="00D34EE8">
        <w:rPr>
          <w:rFonts w:ascii="Palatino Linotype" w:hAnsi="Palatino Linotype" w:cs="Arial"/>
          <w:b/>
          <w:i/>
          <w:sz w:val="22"/>
          <w:szCs w:val="22"/>
          <w:u w:val="single"/>
        </w:rPr>
        <w:t>requieren el consentimiento de los individuos para su difusión, distribución o</w:t>
      </w:r>
      <w:r w:rsidRPr="00D34EE8">
        <w:rPr>
          <w:rFonts w:ascii="Palatino Linotype" w:hAnsi="Palatino Linotype" w:cs="Arial"/>
          <w:b/>
          <w:bCs/>
          <w:i/>
          <w:sz w:val="22"/>
          <w:szCs w:val="22"/>
          <w:u w:val="single"/>
        </w:rPr>
        <w:t xml:space="preserve"> </w:t>
      </w:r>
      <w:r w:rsidRPr="00D34EE8">
        <w:rPr>
          <w:rFonts w:ascii="Palatino Linotype" w:hAnsi="Palatino Linotype" w:cs="Arial"/>
          <w:b/>
          <w:i/>
          <w:sz w:val="22"/>
          <w:szCs w:val="22"/>
          <w:u w:val="single"/>
        </w:rPr>
        <w:t>comercialización en los términos de esta Ley. Por su parte, según dispone el</w:t>
      </w:r>
      <w:r w:rsidRPr="00D34EE8">
        <w:rPr>
          <w:rFonts w:ascii="Palatino Linotype" w:hAnsi="Palatino Linotype" w:cs="Arial"/>
          <w:b/>
          <w:bCs/>
          <w:i/>
          <w:sz w:val="22"/>
          <w:szCs w:val="22"/>
          <w:u w:val="single"/>
        </w:rPr>
        <w:t xml:space="preserve"> </w:t>
      </w:r>
      <w:r w:rsidRPr="00D34EE8">
        <w:rPr>
          <w:rFonts w:ascii="Palatino Linotype" w:hAnsi="Palatino Linotype" w:cs="Arial"/>
          <w:b/>
          <w:i/>
          <w:sz w:val="22"/>
          <w:szCs w:val="22"/>
          <w:u w:val="single"/>
        </w:rPr>
        <w:t>artículo 3, fracción II de la Ley Federal de Transparencia y Acceso a la Información</w:t>
      </w:r>
      <w:r w:rsidRPr="00D34EE8">
        <w:rPr>
          <w:rFonts w:ascii="Palatino Linotype" w:hAnsi="Palatino Linotype" w:cs="Arial"/>
          <w:b/>
          <w:bCs/>
          <w:i/>
          <w:sz w:val="22"/>
          <w:szCs w:val="22"/>
          <w:u w:val="single"/>
        </w:rPr>
        <w:t xml:space="preserve"> </w:t>
      </w:r>
      <w:r w:rsidRPr="00D34EE8">
        <w:rPr>
          <w:rFonts w:ascii="Palatino Linotype" w:hAnsi="Palatino Linotype" w:cs="Arial"/>
          <w:b/>
          <w:i/>
          <w:sz w:val="22"/>
          <w:szCs w:val="22"/>
          <w:u w:val="single"/>
        </w:rPr>
        <w:t>Pública Gubernamental, dato personal es toda aquella información concerniente a</w:t>
      </w:r>
      <w:r w:rsidRPr="00D34EE8">
        <w:rPr>
          <w:rFonts w:ascii="Palatino Linotype" w:hAnsi="Palatino Linotype" w:cs="Arial"/>
          <w:b/>
          <w:bCs/>
          <w:i/>
          <w:sz w:val="22"/>
          <w:szCs w:val="22"/>
          <w:u w:val="single"/>
        </w:rPr>
        <w:t xml:space="preserve"> </w:t>
      </w:r>
      <w:r w:rsidRPr="00D34EE8">
        <w:rPr>
          <w:rFonts w:ascii="Palatino Linotype" w:hAnsi="Palatino Linotype" w:cs="Arial"/>
          <w:b/>
          <w:i/>
          <w:sz w:val="22"/>
          <w:szCs w:val="22"/>
          <w:u w:val="single"/>
        </w:rPr>
        <w:t>una persona física identificada o identificable</w:t>
      </w:r>
      <w:r w:rsidRPr="00D34EE8">
        <w:rPr>
          <w:rFonts w:ascii="Palatino Linotype" w:hAnsi="Palatino Linotype" w:cs="Arial"/>
          <w:i/>
          <w:sz w:val="22"/>
          <w:szCs w:val="22"/>
        </w:rPr>
        <w:t xml:space="preserve">. Para </w:t>
      </w:r>
      <w:r w:rsidRPr="00D34EE8">
        <w:rPr>
          <w:rFonts w:ascii="Palatino Linotype" w:hAnsi="Palatino Linotype" w:cs="Arial"/>
          <w:i/>
          <w:sz w:val="22"/>
          <w:szCs w:val="22"/>
          <w:u w:val="single"/>
        </w:rPr>
        <w:t>obtener el RFC es necesario</w:t>
      </w:r>
      <w:r w:rsidRPr="00D34EE8">
        <w:rPr>
          <w:rFonts w:ascii="Palatino Linotype" w:hAnsi="Palatino Linotype" w:cs="Arial"/>
          <w:b/>
          <w:bCs/>
          <w:i/>
          <w:sz w:val="22"/>
          <w:szCs w:val="22"/>
          <w:u w:val="single"/>
        </w:rPr>
        <w:t xml:space="preserve"> </w:t>
      </w:r>
      <w:r w:rsidRPr="00D34EE8">
        <w:rPr>
          <w:rFonts w:ascii="Palatino Linotype" w:hAnsi="Palatino Linotype" w:cs="Arial"/>
          <w:i/>
          <w:sz w:val="22"/>
          <w:szCs w:val="22"/>
          <w:u w:val="single"/>
        </w:rPr>
        <w:t>acreditar previamente mediante documentos oficiales (pasaporte, acta de</w:t>
      </w:r>
      <w:r w:rsidRPr="00D34EE8">
        <w:rPr>
          <w:rFonts w:ascii="Palatino Linotype" w:hAnsi="Palatino Linotype" w:cs="Arial"/>
          <w:b/>
          <w:bCs/>
          <w:i/>
          <w:sz w:val="22"/>
          <w:szCs w:val="22"/>
          <w:u w:val="single"/>
        </w:rPr>
        <w:t xml:space="preserve"> </w:t>
      </w:r>
      <w:r w:rsidRPr="00D34EE8">
        <w:rPr>
          <w:rFonts w:ascii="Palatino Linotype" w:hAnsi="Palatino Linotype" w:cs="Arial"/>
          <w:i/>
          <w:sz w:val="22"/>
          <w:szCs w:val="22"/>
          <w:u w:val="single"/>
        </w:rPr>
        <w:t>nacimiento, etc.) la identidad de la persona, su fecha y lugar de nacimiento, entre</w:t>
      </w:r>
      <w:r w:rsidRPr="00D34EE8">
        <w:rPr>
          <w:rFonts w:ascii="Palatino Linotype" w:hAnsi="Palatino Linotype" w:cs="Arial"/>
          <w:b/>
          <w:bCs/>
          <w:i/>
          <w:sz w:val="22"/>
          <w:szCs w:val="22"/>
          <w:u w:val="single"/>
        </w:rPr>
        <w:t xml:space="preserve"> </w:t>
      </w:r>
      <w:r w:rsidRPr="00D34EE8">
        <w:rPr>
          <w:rFonts w:ascii="Palatino Linotype" w:hAnsi="Palatino Linotype" w:cs="Arial"/>
          <w:i/>
          <w:sz w:val="22"/>
          <w:szCs w:val="22"/>
          <w:u w:val="single"/>
        </w:rPr>
        <w:t xml:space="preserve">otros. </w:t>
      </w:r>
      <w:r w:rsidRPr="00D34EE8">
        <w:rPr>
          <w:rFonts w:ascii="Palatino Linotype" w:hAnsi="Palatino Linotype" w:cs="Arial"/>
          <w:i/>
          <w:sz w:val="22"/>
          <w:szCs w:val="22"/>
        </w:rPr>
        <w:t>De acuerdo con la legislación tributaria, las personas físicas tramitan su</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inscripción en el Registro Federal de Contribuyentes con el único propósito de</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realizar mediante esa clave de identificación, operaciones o actividades de</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naturaleza tributaria. En este sentido, el artículo 79 del Código Fiscal de la</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Federación prevé que la utilización de una clave de registro no asignada por la</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autoridad constituye como una infracción en materia fiscal. De acuerdo con lo</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antes apuntado, el RFC vinculado al nombre de su titular, permite identificar la</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 xml:space="preserve">edad de la persona, así como su </w:t>
      </w:r>
      <w:proofErr w:type="spellStart"/>
      <w:r w:rsidRPr="00D34EE8">
        <w:rPr>
          <w:rFonts w:ascii="Palatino Linotype" w:hAnsi="Palatino Linotype" w:cs="Arial"/>
          <w:i/>
          <w:sz w:val="22"/>
          <w:szCs w:val="22"/>
        </w:rPr>
        <w:t>homoclave</w:t>
      </w:r>
      <w:proofErr w:type="spellEnd"/>
      <w:r w:rsidRPr="00D34EE8">
        <w:rPr>
          <w:rFonts w:ascii="Palatino Linotype" w:hAnsi="Palatino Linotype" w:cs="Arial"/>
          <w:i/>
          <w:sz w:val="22"/>
          <w:szCs w:val="22"/>
        </w:rPr>
        <w:t>, siendo esta última única e irrepetible,</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por lo que es posible concluir que el RFC constituye un dato personal y, por tanto,</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información confidencial, de conformidad con los previsto en el artículo 18,</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fracción II de la Ley Federal de Transparencia y Acceso a la Información Pública</w:t>
      </w:r>
      <w:r w:rsidRPr="00D34EE8">
        <w:rPr>
          <w:rFonts w:ascii="Palatino Linotype" w:hAnsi="Palatino Linotype" w:cs="Arial"/>
          <w:b/>
          <w:bCs/>
          <w:i/>
          <w:sz w:val="22"/>
          <w:szCs w:val="22"/>
        </w:rPr>
        <w:t xml:space="preserve"> </w:t>
      </w:r>
      <w:r w:rsidRPr="00D34EE8">
        <w:rPr>
          <w:rFonts w:ascii="Palatino Linotype" w:hAnsi="Palatino Linotype" w:cs="Arial"/>
          <w:i/>
          <w:sz w:val="22"/>
          <w:szCs w:val="22"/>
        </w:rPr>
        <w:t>Gubernamental.</w:t>
      </w:r>
    </w:p>
    <w:p w:rsidR="00D14FF9" w:rsidRPr="00D34EE8" w:rsidRDefault="00D14FF9" w:rsidP="00D14FF9">
      <w:pPr>
        <w:spacing w:before="240" w:after="240" w:line="276" w:lineRule="auto"/>
        <w:ind w:left="851" w:right="850"/>
        <w:jc w:val="both"/>
        <w:rPr>
          <w:rFonts w:ascii="Palatino Linotype" w:hAnsi="Palatino Linotype" w:cs="Arial"/>
          <w:b/>
          <w:bCs/>
          <w:i/>
          <w:sz w:val="22"/>
          <w:szCs w:val="22"/>
        </w:rPr>
      </w:pPr>
      <w:r w:rsidRPr="00D34EE8">
        <w:rPr>
          <w:rFonts w:ascii="Palatino Linotype" w:eastAsia="Arial Unicode MS" w:hAnsi="Palatino Linotype" w:cs="Arial"/>
          <w:i/>
          <w:sz w:val="22"/>
          <w:szCs w:val="22"/>
        </w:rPr>
        <w:t>Expedientes</w:t>
      </w:r>
      <w:r w:rsidRPr="00D34EE8">
        <w:rPr>
          <w:rFonts w:ascii="Palatino Linotype" w:hAnsi="Palatino Linotype" w:cs="Arial"/>
          <w:bCs/>
          <w:i/>
          <w:sz w:val="22"/>
          <w:szCs w:val="22"/>
        </w:rPr>
        <w:t>:</w:t>
      </w:r>
    </w:p>
    <w:p w:rsidR="00D14FF9" w:rsidRPr="00D34EE8" w:rsidRDefault="00D14FF9" w:rsidP="00D14FF9">
      <w:pPr>
        <w:spacing w:before="240" w:after="240" w:line="276" w:lineRule="auto"/>
        <w:ind w:left="851" w:right="850"/>
        <w:jc w:val="both"/>
        <w:rPr>
          <w:rFonts w:ascii="Palatino Linotype" w:hAnsi="Palatino Linotype" w:cs="Arial"/>
          <w:b/>
          <w:bCs/>
          <w:i/>
          <w:sz w:val="22"/>
          <w:szCs w:val="22"/>
        </w:rPr>
      </w:pPr>
      <w:r w:rsidRPr="00D34EE8">
        <w:rPr>
          <w:rFonts w:ascii="Palatino Linotype" w:hAnsi="Palatino Linotype" w:cs="Arial"/>
          <w:i/>
          <w:sz w:val="22"/>
          <w:szCs w:val="22"/>
        </w:rPr>
        <w:t xml:space="preserve">4538/07 </w:t>
      </w:r>
      <w:r w:rsidRPr="00D34EE8">
        <w:rPr>
          <w:rFonts w:ascii="Palatino Linotype" w:eastAsia="Arial Unicode MS" w:hAnsi="Palatino Linotype" w:cs="Arial"/>
          <w:i/>
          <w:sz w:val="22"/>
          <w:szCs w:val="22"/>
        </w:rPr>
        <w:t>Instituto</w:t>
      </w:r>
      <w:r w:rsidRPr="00D34EE8">
        <w:rPr>
          <w:rFonts w:ascii="Palatino Linotype" w:hAnsi="Palatino Linotype" w:cs="Arial"/>
          <w:i/>
          <w:sz w:val="22"/>
          <w:szCs w:val="22"/>
        </w:rPr>
        <w:t xml:space="preserve"> Politécnico Nacional - Alonso Gómez-Robledo V.</w:t>
      </w:r>
    </w:p>
    <w:p w:rsidR="00D14FF9" w:rsidRPr="00D34EE8" w:rsidRDefault="00D14FF9" w:rsidP="00D14FF9">
      <w:pPr>
        <w:spacing w:before="240" w:after="240" w:line="276" w:lineRule="auto"/>
        <w:ind w:left="851" w:right="850"/>
        <w:jc w:val="both"/>
        <w:rPr>
          <w:rFonts w:ascii="Palatino Linotype" w:eastAsia="Arial Unicode MS" w:hAnsi="Palatino Linotype" w:cs="Arial"/>
          <w:i/>
          <w:sz w:val="22"/>
          <w:szCs w:val="22"/>
        </w:rPr>
      </w:pPr>
      <w:r w:rsidRPr="00D34EE8">
        <w:rPr>
          <w:rFonts w:ascii="Palatino Linotype" w:hAnsi="Palatino Linotype" w:cs="Arial"/>
          <w:i/>
          <w:sz w:val="22"/>
          <w:szCs w:val="22"/>
        </w:rPr>
        <w:t xml:space="preserve">5664/08 Secretaría de </w:t>
      </w:r>
      <w:r w:rsidRPr="00D34EE8">
        <w:rPr>
          <w:rFonts w:ascii="Palatino Linotype" w:eastAsia="Arial Unicode MS" w:hAnsi="Palatino Linotype" w:cs="Arial"/>
          <w:i/>
          <w:sz w:val="22"/>
          <w:szCs w:val="22"/>
        </w:rPr>
        <w:t xml:space="preserve">Comunicaciones y Transportes – María </w:t>
      </w:r>
      <w:proofErr w:type="spellStart"/>
      <w:r w:rsidRPr="00D34EE8">
        <w:rPr>
          <w:rFonts w:ascii="Palatino Linotype" w:eastAsia="Arial Unicode MS" w:hAnsi="Palatino Linotype" w:cs="Arial"/>
          <w:i/>
          <w:sz w:val="22"/>
          <w:szCs w:val="22"/>
        </w:rPr>
        <w:t>Marván</w:t>
      </w:r>
      <w:proofErr w:type="spellEnd"/>
      <w:r w:rsidRPr="00D34EE8">
        <w:rPr>
          <w:rFonts w:ascii="Palatino Linotype" w:eastAsia="Arial Unicode MS" w:hAnsi="Palatino Linotype" w:cs="Arial"/>
          <w:i/>
          <w:sz w:val="22"/>
          <w:szCs w:val="22"/>
        </w:rPr>
        <w:t xml:space="preserve"> Laborde.</w:t>
      </w:r>
    </w:p>
    <w:p w:rsidR="00D14FF9" w:rsidRPr="00D34EE8" w:rsidRDefault="00D14FF9" w:rsidP="00D14FF9">
      <w:pPr>
        <w:spacing w:before="240" w:after="240" w:line="276" w:lineRule="auto"/>
        <w:ind w:left="851" w:right="850"/>
        <w:jc w:val="both"/>
        <w:rPr>
          <w:rFonts w:ascii="Palatino Linotype" w:eastAsia="Arial Unicode MS" w:hAnsi="Palatino Linotype" w:cs="Arial"/>
          <w:i/>
          <w:sz w:val="22"/>
          <w:szCs w:val="22"/>
        </w:rPr>
      </w:pPr>
      <w:r w:rsidRPr="00D34EE8">
        <w:rPr>
          <w:rFonts w:ascii="Palatino Linotype" w:eastAsia="Arial Unicode MS" w:hAnsi="Palatino Linotype" w:cs="Arial"/>
          <w:i/>
          <w:sz w:val="22"/>
          <w:szCs w:val="22"/>
        </w:rPr>
        <w:t xml:space="preserve">5910/08 Secretaría de Gobernación - Jacqueline </w:t>
      </w:r>
      <w:proofErr w:type="spellStart"/>
      <w:r w:rsidRPr="00D34EE8">
        <w:rPr>
          <w:rFonts w:ascii="Palatino Linotype" w:eastAsia="Arial Unicode MS" w:hAnsi="Palatino Linotype" w:cs="Arial"/>
          <w:i/>
          <w:sz w:val="22"/>
          <w:szCs w:val="22"/>
        </w:rPr>
        <w:t>Peschard</w:t>
      </w:r>
      <w:proofErr w:type="spellEnd"/>
      <w:r w:rsidRPr="00D34EE8">
        <w:rPr>
          <w:rFonts w:ascii="Palatino Linotype" w:eastAsia="Arial Unicode MS" w:hAnsi="Palatino Linotype" w:cs="Arial"/>
          <w:i/>
          <w:sz w:val="22"/>
          <w:szCs w:val="22"/>
        </w:rPr>
        <w:t xml:space="preserve"> Mariscal.</w:t>
      </w:r>
    </w:p>
    <w:p w:rsidR="00D14FF9" w:rsidRPr="00D34EE8" w:rsidRDefault="00D14FF9" w:rsidP="00D14FF9">
      <w:pPr>
        <w:spacing w:before="240" w:after="240" w:line="276" w:lineRule="auto"/>
        <w:ind w:left="851" w:right="850"/>
        <w:jc w:val="both"/>
        <w:rPr>
          <w:rFonts w:ascii="Palatino Linotype" w:eastAsia="Arial Unicode MS" w:hAnsi="Palatino Linotype" w:cs="Arial"/>
          <w:i/>
          <w:sz w:val="22"/>
          <w:szCs w:val="22"/>
        </w:rPr>
      </w:pPr>
      <w:r w:rsidRPr="00D34EE8">
        <w:rPr>
          <w:rFonts w:ascii="Palatino Linotype" w:eastAsia="Arial Unicode MS" w:hAnsi="Palatino Linotype" w:cs="Arial"/>
          <w:i/>
          <w:sz w:val="22"/>
          <w:szCs w:val="22"/>
        </w:rPr>
        <w:t>1391/09 Comisión Federal de Electricidad - Alonso Gómez-Robledo V.</w:t>
      </w:r>
    </w:p>
    <w:p w:rsidR="00D14FF9" w:rsidRPr="00D34EE8" w:rsidRDefault="00D14FF9" w:rsidP="00D14FF9">
      <w:pPr>
        <w:spacing w:before="240" w:after="240" w:line="276" w:lineRule="auto"/>
        <w:ind w:left="851" w:right="850"/>
        <w:jc w:val="both"/>
        <w:rPr>
          <w:rFonts w:ascii="Palatino Linotype" w:eastAsia="Arial Unicode MS" w:hAnsi="Palatino Linotype" w:cs="Arial"/>
          <w:i/>
          <w:sz w:val="22"/>
          <w:szCs w:val="22"/>
        </w:rPr>
      </w:pPr>
      <w:r w:rsidRPr="00D34EE8">
        <w:rPr>
          <w:rFonts w:ascii="Palatino Linotype" w:eastAsia="Arial Unicode MS" w:hAnsi="Palatino Linotype" w:cs="Arial"/>
          <w:i/>
          <w:sz w:val="22"/>
          <w:szCs w:val="22"/>
        </w:rPr>
        <w:t xml:space="preserve">1479/09 Secretaría de la Función Pública – María </w:t>
      </w:r>
      <w:proofErr w:type="spellStart"/>
      <w:r w:rsidRPr="00D34EE8">
        <w:rPr>
          <w:rFonts w:ascii="Palatino Linotype" w:eastAsia="Arial Unicode MS" w:hAnsi="Palatino Linotype" w:cs="Arial"/>
          <w:i/>
          <w:sz w:val="22"/>
          <w:szCs w:val="22"/>
        </w:rPr>
        <w:t>Marván</w:t>
      </w:r>
      <w:proofErr w:type="spellEnd"/>
      <w:r w:rsidRPr="00D34EE8">
        <w:rPr>
          <w:rFonts w:ascii="Palatino Linotype" w:eastAsia="Arial Unicode MS" w:hAnsi="Palatino Linotype" w:cs="Arial"/>
          <w:i/>
          <w:sz w:val="22"/>
          <w:szCs w:val="22"/>
        </w:rPr>
        <w:t xml:space="preserve"> Laborde.”</w:t>
      </w:r>
    </w:p>
    <w:p w:rsidR="00D14FF9" w:rsidRPr="00D34EE8" w:rsidRDefault="00D14FF9" w:rsidP="00D14FF9">
      <w:pPr>
        <w:spacing w:before="240" w:after="240" w:line="276" w:lineRule="auto"/>
        <w:ind w:left="851" w:right="850"/>
        <w:jc w:val="both"/>
        <w:rPr>
          <w:rFonts w:ascii="Palatino Linotype" w:eastAsia="Arial Unicode MS" w:hAnsi="Palatino Linotype" w:cs="Arial"/>
          <w:i/>
          <w:szCs w:val="20"/>
        </w:rPr>
      </w:pPr>
      <w:r w:rsidRPr="00D34EE8">
        <w:rPr>
          <w:rFonts w:ascii="Palatino Linotype" w:eastAsia="Arial Unicode MS" w:hAnsi="Palatino Linotype" w:cs="Arial"/>
          <w:i/>
          <w:sz w:val="22"/>
          <w:szCs w:val="22"/>
        </w:rPr>
        <w:t>(Énfasis añadido)</w:t>
      </w:r>
    </w:p>
    <w:p w:rsidR="00D14FF9" w:rsidRPr="00D34EE8" w:rsidRDefault="00D14FF9" w:rsidP="00D14FF9">
      <w:pPr>
        <w:pStyle w:val="Sinespaciado"/>
        <w:spacing w:before="240" w:after="240" w:line="360" w:lineRule="auto"/>
        <w:jc w:val="both"/>
        <w:rPr>
          <w:rFonts w:ascii="Palatino Linotype" w:hAnsi="Palatino Linotype" w:cs="Arial"/>
          <w:lang w:eastAsia="es-MX"/>
        </w:rPr>
      </w:pPr>
      <w:r w:rsidRPr="00D34EE8">
        <w:rPr>
          <w:rFonts w:ascii="Palatino Linotype" w:hAnsi="Palatino Linotype" w:cs="Arial"/>
          <w:lang w:eastAsia="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D34EE8">
        <w:rPr>
          <w:rFonts w:ascii="Palatino Linotype" w:hAnsi="Palatino Linotype" w:cs="Arial"/>
          <w:lang w:eastAsia="es-MX"/>
        </w:rPr>
        <w:t>homoclave</w:t>
      </w:r>
      <w:proofErr w:type="spellEnd"/>
      <w:r w:rsidRPr="00D34EE8">
        <w:rPr>
          <w:rFonts w:ascii="Palatino Linotype" w:hAnsi="Palatino Linotype" w:cs="Arial"/>
          <w:lang w:eastAsia="es-MX"/>
        </w:rPr>
        <w:t>,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D14FF9" w:rsidRPr="00D34EE8" w:rsidRDefault="00D14FF9" w:rsidP="00D14FF9">
      <w:pPr>
        <w:spacing w:before="240" w:after="240" w:line="360" w:lineRule="auto"/>
        <w:ind w:right="-93"/>
        <w:jc w:val="both"/>
        <w:rPr>
          <w:rFonts w:ascii="Palatino Linotype" w:hAnsi="Palatino Linotype" w:cs="Arial"/>
        </w:rPr>
      </w:pPr>
      <w:r w:rsidRPr="00D34EE8">
        <w:rPr>
          <w:rFonts w:ascii="Palatino Linotype" w:hAnsi="Palatino Linotype" w:cs="Arial"/>
        </w:rPr>
        <w:t xml:space="preserve">Por cuanto hace a la </w:t>
      </w:r>
      <w:r w:rsidRPr="00D34EE8">
        <w:rPr>
          <w:rFonts w:ascii="Palatino Linotype" w:hAnsi="Palatino Linotype" w:cs="Arial"/>
          <w:b/>
        </w:rPr>
        <w:t xml:space="preserve">Clave Única de Registro de Población, </w:t>
      </w:r>
      <w:r w:rsidRPr="00D34EE8">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14FF9" w:rsidRPr="00D34EE8" w:rsidRDefault="00D14FF9" w:rsidP="00D14FF9">
      <w:pPr>
        <w:shd w:val="clear" w:color="auto" w:fill="FFFFFF"/>
        <w:spacing w:before="240" w:after="240" w:line="360" w:lineRule="auto"/>
        <w:jc w:val="both"/>
        <w:rPr>
          <w:rFonts w:ascii="Palatino Linotype" w:hAnsi="Palatino Linotype" w:cs="Arial"/>
        </w:rPr>
      </w:pPr>
      <w:r w:rsidRPr="00D34EE8">
        <w:rPr>
          <w:rFonts w:ascii="Palatino Linotype" w:hAnsi="Palatino Linotype" w:cs="Arial"/>
        </w:rPr>
        <w:t>Lo anterior, tiene sustento en los artículos 86 y 91 de la Ley General de Población, la cual señala lo siguiente:</w:t>
      </w:r>
    </w:p>
    <w:p w:rsidR="00D14FF9" w:rsidRPr="00D34EE8" w:rsidRDefault="00D14FF9" w:rsidP="00D14FF9">
      <w:pPr>
        <w:spacing w:before="240" w:after="240" w:line="276" w:lineRule="auto"/>
        <w:ind w:left="851" w:right="850"/>
        <w:jc w:val="both"/>
        <w:rPr>
          <w:rFonts w:ascii="Palatino Linotype" w:hAnsi="Palatino Linotype" w:cs="Arial"/>
          <w:i/>
          <w:sz w:val="22"/>
          <w:szCs w:val="22"/>
        </w:rPr>
      </w:pPr>
      <w:r w:rsidRPr="00D34EE8">
        <w:rPr>
          <w:rFonts w:ascii="Palatino Linotype" w:hAnsi="Palatino Linotype" w:cs="Arial,Bold"/>
          <w:b/>
          <w:bCs/>
          <w:i/>
          <w:sz w:val="22"/>
          <w:szCs w:val="22"/>
        </w:rPr>
        <w:t xml:space="preserve">“Artículo 86. </w:t>
      </w:r>
      <w:r w:rsidRPr="00D34EE8">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D14FF9" w:rsidRPr="00D34EE8" w:rsidRDefault="00D14FF9" w:rsidP="00D14FF9">
      <w:pPr>
        <w:spacing w:before="240" w:after="240" w:line="276" w:lineRule="auto"/>
        <w:ind w:left="851" w:right="850"/>
        <w:jc w:val="both"/>
        <w:rPr>
          <w:rFonts w:ascii="Palatino Linotype" w:hAnsi="Palatino Linotype" w:cs="Arial"/>
          <w:i/>
          <w:sz w:val="22"/>
          <w:szCs w:val="22"/>
        </w:rPr>
      </w:pPr>
      <w:r w:rsidRPr="00D34EE8">
        <w:rPr>
          <w:rFonts w:ascii="Palatino Linotype" w:hAnsi="Palatino Linotype" w:cs="Arial,Bold"/>
          <w:b/>
          <w:bCs/>
          <w:i/>
          <w:sz w:val="22"/>
          <w:szCs w:val="22"/>
        </w:rPr>
        <w:t xml:space="preserve">Artículo 91. </w:t>
      </w:r>
      <w:r w:rsidRPr="00D34EE8">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w:t>
      </w:r>
    </w:p>
    <w:p w:rsidR="00D14FF9" w:rsidRPr="00D34EE8" w:rsidRDefault="00D14FF9" w:rsidP="00D14FF9">
      <w:pPr>
        <w:shd w:val="clear" w:color="auto" w:fill="FFFFFF"/>
        <w:spacing w:before="240" w:after="240" w:line="360" w:lineRule="auto"/>
        <w:jc w:val="both"/>
        <w:rPr>
          <w:rFonts w:ascii="Palatino Linotype" w:hAnsi="Palatino Linotype"/>
        </w:rPr>
      </w:pPr>
      <w:r w:rsidRPr="00D34EE8">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D34EE8">
        <w:rPr>
          <w:rFonts w:ascii="Palatino Linotype" w:hAnsi="Palatino Linotype" w:cs="Arial"/>
        </w:rPr>
        <w:t xml:space="preserve"> la primera letra del apellido paterno; </w:t>
      </w:r>
      <w:r w:rsidRPr="00D34EE8">
        <w:rPr>
          <w:rFonts w:ascii="Palatino Linotype" w:hAnsi="Palatino Linotype" w:cs="Arial"/>
        </w:rPr>
        <w:lastRenderedPageBreak/>
        <w:t>seguida de la primera letra Vocal del primer apellido; seguida de la primera letra del segundo apellido y por último la primera letra del nombre; fecha de nacimiento año/mes/día</w:t>
      </w:r>
      <w:r w:rsidRPr="00D34EE8">
        <w:rPr>
          <w:rFonts w:ascii="Palatino Linotype" w:hAnsi="Palatino Linotype"/>
        </w:rPr>
        <w:t xml:space="preserve">; sexo; Entidad Federativa o lugar de nacimiento; finalmente una </w:t>
      </w:r>
      <w:proofErr w:type="spellStart"/>
      <w:r w:rsidRPr="00D34EE8">
        <w:rPr>
          <w:rFonts w:ascii="Palatino Linotype" w:hAnsi="Palatino Linotype"/>
        </w:rPr>
        <w:t>homoclave</w:t>
      </w:r>
      <w:proofErr w:type="spellEnd"/>
      <w:r w:rsidRPr="00D34EE8">
        <w:rPr>
          <w:rFonts w:ascii="Palatino Linotype" w:hAnsi="Palatino Linotype"/>
        </w:rPr>
        <w:t xml:space="preserve"> o digito verificador, compuesto de dos elementos, con el que se evitan duplicaciones en la Clave, identifican el cambio de siglo y garantizan la correcta integración. </w:t>
      </w:r>
    </w:p>
    <w:p w:rsidR="00D14FF9" w:rsidRPr="00D34EE8" w:rsidRDefault="00D14FF9" w:rsidP="00D14FF9">
      <w:pPr>
        <w:spacing w:before="240" w:after="240" w:line="360" w:lineRule="auto"/>
        <w:ind w:right="-91"/>
        <w:jc w:val="both"/>
        <w:rPr>
          <w:rFonts w:ascii="Palatino Linotype" w:hAnsi="Palatino Linotype" w:cs="Arial"/>
        </w:rPr>
      </w:pPr>
      <w:r w:rsidRPr="00D34EE8">
        <w:rPr>
          <w:rFonts w:ascii="Palatino Linotype" w:hAnsi="Palatino Linotype" w:cs="Arial"/>
        </w:rPr>
        <w:t xml:space="preserve">Al respecto, el entonces </w:t>
      </w:r>
      <w:r w:rsidRPr="00D34EE8">
        <w:rPr>
          <w:rFonts w:ascii="Palatino Linotype" w:eastAsia="Arial Unicode MS" w:hAnsi="Palatino Linotype" w:cs="Arial"/>
          <w:bCs/>
        </w:rPr>
        <w:t xml:space="preserve">Instituto Federal de Acceso a la Información y Protección de Datos, </w:t>
      </w:r>
      <w:r w:rsidRPr="00D34EE8">
        <w:rPr>
          <w:rFonts w:ascii="Palatino Linotype" w:eastAsia="Arial Unicode MS" w:hAnsi="Palatino Linotype" w:cs="Arial"/>
        </w:rPr>
        <w:t xml:space="preserve">ahora Instituto Nacional de Transparencia, Acceso a la Información y Protección de Datos Personales, </w:t>
      </w:r>
      <w:r w:rsidRPr="00D34EE8">
        <w:rPr>
          <w:rFonts w:ascii="Palatino Linotype" w:hAnsi="Palatino Linotype" w:cs="Arial"/>
        </w:rPr>
        <w:t xml:space="preserve"> a través del Criterio 0003-10, señala literalmente lo siguiente:</w:t>
      </w:r>
    </w:p>
    <w:p w:rsidR="00D14FF9" w:rsidRPr="00D34EE8" w:rsidRDefault="00D14FF9" w:rsidP="00D14FF9">
      <w:pPr>
        <w:spacing w:before="240" w:after="240" w:line="276" w:lineRule="auto"/>
        <w:ind w:left="851" w:right="850"/>
        <w:jc w:val="both"/>
        <w:rPr>
          <w:rFonts w:ascii="Palatino Linotype" w:hAnsi="Palatino Linotype" w:cs="Arial"/>
          <w:i/>
          <w:sz w:val="22"/>
        </w:rPr>
      </w:pPr>
      <w:r w:rsidRPr="00D34EE8">
        <w:rPr>
          <w:rFonts w:ascii="Palatino Linotype" w:hAnsi="Palatino Linotype" w:cs="Arial"/>
          <w:b/>
          <w:bCs/>
          <w:i/>
          <w:sz w:val="22"/>
        </w:rPr>
        <w:t xml:space="preserve">“Criterio 003-10 Clave Única de Registro de Población (CURP) es un dato personal confidencial. </w:t>
      </w:r>
      <w:r w:rsidRPr="00D34EE8">
        <w:rPr>
          <w:rFonts w:ascii="Palatino Linotype" w:hAnsi="Palatino Linotype" w:cs="Arial"/>
          <w:i/>
          <w:sz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w:t>
      </w:r>
    </w:p>
    <w:p w:rsidR="00D14FF9" w:rsidRPr="00D34EE8" w:rsidRDefault="00D14FF9" w:rsidP="00D14FF9">
      <w:pPr>
        <w:spacing w:before="240" w:after="240" w:line="276" w:lineRule="auto"/>
        <w:ind w:left="851" w:right="850"/>
        <w:jc w:val="both"/>
        <w:rPr>
          <w:rFonts w:ascii="Palatino Linotype" w:hAnsi="Palatino Linotype" w:cs="Arial"/>
          <w:i/>
          <w:sz w:val="22"/>
        </w:rPr>
      </w:pPr>
      <w:proofErr w:type="gramStart"/>
      <w:r w:rsidRPr="00D34EE8">
        <w:rPr>
          <w:rFonts w:ascii="Palatino Linotype" w:hAnsi="Palatino Linotype" w:cs="Arial"/>
          <w:i/>
          <w:sz w:val="22"/>
        </w:rPr>
        <w:t>únicamente</w:t>
      </w:r>
      <w:proofErr w:type="gramEnd"/>
      <w:r w:rsidRPr="00D34EE8">
        <w:rPr>
          <w:rFonts w:ascii="Palatino Linotype" w:hAnsi="Palatino Linotype" w:cs="Arial"/>
          <w:i/>
          <w:sz w:val="22"/>
        </w:rPr>
        <w:t xml:space="preserv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D14FF9" w:rsidRPr="00D34EE8" w:rsidRDefault="00D14FF9" w:rsidP="00D14FF9">
      <w:pPr>
        <w:spacing w:before="240" w:after="240" w:line="276" w:lineRule="auto"/>
        <w:ind w:left="851" w:right="850"/>
        <w:jc w:val="both"/>
        <w:rPr>
          <w:rFonts w:ascii="Palatino Linotype" w:hAnsi="Palatino Linotype" w:cs="Arial"/>
          <w:i/>
          <w:sz w:val="22"/>
        </w:rPr>
      </w:pPr>
      <w:r w:rsidRPr="00D34EE8">
        <w:rPr>
          <w:rFonts w:ascii="Palatino Linotype" w:hAnsi="Palatino Linotype" w:cs="Arial"/>
          <w:b/>
          <w:i/>
          <w:sz w:val="22"/>
        </w:rPr>
        <w:t>Expedientes</w:t>
      </w:r>
      <w:r w:rsidRPr="00D34EE8">
        <w:rPr>
          <w:rFonts w:ascii="Palatino Linotype" w:hAnsi="Palatino Linotype" w:cs="Arial"/>
          <w:b/>
          <w:bCs/>
          <w:i/>
          <w:sz w:val="22"/>
        </w:rPr>
        <w:t xml:space="preserve">: </w:t>
      </w:r>
    </w:p>
    <w:p w:rsidR="00D14FF9" w:rsidRPr="00D34EE8" w:rsidRDefault="00D14FF9" w:rsidP="00D14FF9">
      <w:pPr>
        <w:spacing w:before="240" w:after="240" w:line="276" w:lineRule="auto"/>
        <w:ind w:left="851" w:right="850"/>
        <w:jc w:val="both"/>
        <w:rPr>
          <w:rFonts w:ascii="Palatino Linotype" w:hAnsi="Palatino Linotype" w:cs="Arial"/>
          <w:i/>
          <w:sz w:val="22"/>
        </w:rPr>
      </w:pPr>
      <w:r w:rsidRPr="00D34EE8">
        <w:rPr>
          <w:rFonts w:ascii="Palatino Linotype" w:hAnsi="Palatino Linotype" w:cs="Arial"/>
          <w:i/>
          <w:sz w:val="22"/>
        </w:rPr>
        <w:t xml:space="preserve">3100/08 Secretaría del Trabajo y Previsión Social – Jacqueline </w:t>
      </w:r>
      <w:proofErr w:type="spellStart"/>
      <w:r w:rsidRPr="00D34EE8">
        <w:rPr>
          <w:rFonts w:ascii="Palatino Linotype" w:hAnsi="Palatino Linotype" w:cs="Arial"/>
          <w:i/>
          <w:sz w:val="22"/>
        </w:rPr>
        <w:t>Peschard</w:t>
      </w:r>
      <w:proofErr w:type="spellEnd"/>
      <w:r w:rsidRPr="00D34EE8">
        <w:rPr>
          <w:rFonts w:ascii="Palatino Linotype" w:hAnsi="Palatino Linotype" w:cs="Arial"/>
          <w:i/>
          <w:sz w:val="22"/>
        </w:rPr>
        <w:t xml:space="preserve"> Mariscal con Voto Particular de Juan Pablo Guerrero </w:t>
      </w:r>
      <w:proofErr w:type="spellStart"/>
      <w:r w:rsidRPr="00D34EE8">
        <w:rPr>
          <w:rFonts w:ascii="Palatino Linotype" w:hAnsi="Palatino Linotype" w:cs="Arial"/>
          <w:i/>
          <w:sz w:val="22"/>
        </w:rPr>
        <w:t>Amparán</w:t>
      </w:r>
      <w:proofErr w:type="spellEnd"/>
      <w:r w:rsidRPr="00D34EE8">
        <w:rPr>
          <w:rFonts w:ascii="Palatino Linotype" w:hAnsi="Palatino Linotype" w:cs="Arial"/>
          <w:i/>
          <w:sz w:val="22"/>
        </w:rPr>
        <w:t xml:space="preserve">. </w:t>
      </w:r>
    </w:p>
    <w:p w:rsidR="00D14FF9" w:rsidRPr="00D34EE8" w:rsidRDefault="00D14FF9" w:rsidP="00D14FF9">
      <w:pPr>
        <w:spacing w:before="240" w:after="240" w:line="276" w:lineRule="auto"/>
        <w:ind w:left="851" w:right="850"/>
        <w:jc w:val="both"/>
        <w:rPr>
          <w:rFonts w:ascii="Palatino Linotype" w:hAnsi="Palatino Linotype" w:cs="Arial"/>
          <w:i/>
          <w:sz w:val="22"/>
        </w:rPr>
      </w:pPr>
      <w:r w:rsidRPr="00D34EE8">
        <w:rPr>
          <w:rFonts w:ascii="Palatino Linotype" w:hAnsi="Palatino Linotype" w:cs="Arial"/>
          <w:i/>
          <w:sz w:val="22"/>
        </w:rPr>
        <w:t xml:space="preserve">4877/08 Instituto Federal de Acceso a la Información Pública – Juan Pablo Guerrero </w:t>
      </w:r>
      <w:proofErr w:type="spellStart"/>
      <w:r w:rsidRPr="00D34EE8">
        <w:rPr>
          <w:rFonts w:ascii="Palatino Linotype" w:hAnsi="Palatino Linotype" w:cs="Arial"/>
          <w:i/>
          <w:sz w:val="22"/>
        </w:rPr>
        <w:t>Amparán</w:t>
      </w:r>
      <w:proofErr w:type="spellEnd"/>
      <w:r w:rsidRPr="00D34EE8">
        <w:rPr>
          <w:rFonts w:ascii="Palatino Linotype" w:hAnsi="Palatino Linotype" w:cs="Arial"/>
          <w:i/>
          <w:sz w:val="22"/>
        </w:rPr>
        <w:t xml:space="preserve">. </w:t>
      </w:r>
    </w:p>
    <w:p w:rsidR="00D14FF9" w:rsidRPr="00D34EE8" w:rsidRDefault="00D14FF9" w:rsidP="00D14FF9">
      <w:pPr>
        <w:spacing w:before="240" w:after="240" w:line="276" w:lineRule="auto"/>
        <w:ind w:left="851" w:right="850"/>
        <w:jc w:val="both"/>
        <w:rPr>
          <w:rFonts w:ascii="Palatino Linotype" w:hAnsi="Palatino Linotype" w:cs="Arial"/>
          <w:i/>
          <w:sz w:val="22"/>
        </w:rPr>
      </w:pPr>
      <w:r w:rsidRPr="00D34EE8">
        <w:rPr>
          <w:rFonts w:ascii="Palatino Linotype" w:hAnsi="Palatino Linotype" w:cs="Arial"/>
          <w:i/>
          <w:sz w:val="22"/>
        </w:rPr>
        <w:lastRenderedPageBreak/>
        <w:t xml:space="preserve">0325/09 Secretaría de la Función Pública - Jacqueline </w:t>
      </w:r>
      <w:proofErr w:type="spellStart"/>
      <w:r w:rsidRPr="00D34EE8">
        <w:rPr>
          <w:rFonts w:ascii="Palatino Linotype" w:hAnsi="Palatino Linotype" w:cs="Arial"/>
          <w:i/>
          <w:sz w:val="22"/>
        </w:rPr>
        <w:t>Peschard</w:t>
      </w:r>
      <w:proofErr w:type="spellEnd"/>
      <w:r w:rsidRPr="00D34EE8">
        <w:rPr>
          <w:rFonts w:ascii="Palatino Linotype" w:hAnsi="Palatino Linotype" w:cs="Arial"/>
          <w:i/>
          <w:sz w:val="22"/>
        </w:rPr>
        <w:t xml:space="preserve"> Mariscal con Voto Disidente de Juan Pablo Guerrero </w:t>
      </w:r>
      <w:proofErr w:type="spellStart"/>
      <w:r w:rsidRPr="00D34EE8">
        <w:rPr>
          <w:rFonts w:ascii="Palatino Linotype" w:hAnsi="Palatino Linotype" w:cs="Arial"/>
          <w:i/>
          <w:sz w:val="22"/>
        </w:rPr>
        <w:t>Amparán</w:t>
      </w:r>
      <w:proofErr w:type="spellEnd"/>
      <w:r w:rsidRPr="00D34EE8">
        <w:rPr>
          <w:rFonts w:ascii="Palatino Linotype" w:hAnsi="Palatino Linotype" w:cs="Arial"/>
          <w:i/>
          <w:sz w:val="22"/>
        </w:rPr>
        <w:t xml:space="preserve">. </w:t>
      </w:r>
    </w:p>
    <w:p w:rsidR="00D14FF9" w:rsidRPr="00D34EE8" w:rsidRDefault="00D14FF9" w:rsidP="00D14FF9">
      <w:pPr>
        <w:spacing w:before="240" w:after="240" w:line="276" w:lineRule="auto"/>
        <w:ind w:left="851" w:right="850"/>
        <w:jc w:val="both"/>
        <w:rPr>
          <w:rFonts w:ascii="Palatino Linotype" w:hAnsi="Palatino Linotype" w:cs="Arial"/>
          <w:i/>
          <w:sz w:val="22"/>
        </w:rPr>
      </w:pPr>
      <w:r w:rsidRPr="00D34EE8">
        <w:rPr>
          <w:rFonts w:ascii="Palatino Linotype" w:hAnsi="Palatino Linotype" w:cs="Arial"/>
          <w:i/>
          <w:sz w:val="22"/>
        </w:rPr>
        <w:t xml:space="preserve">3132/09 Servicio Postal Mexicano – Ángel Trinidad Zaldívar. </w:t>
      </w:r>
    </w:p>
    <w:p w:rsidR="00D14FF9" w:rsidRPr="00D34EE8" w:rsidRDefault="00D14FF9" w:rsidP="00D14FF9">
      <w:pPr>
        <w:spacing w:before="240" w:after="240" w:line="276" w:lineRule="auto"/>
        <w:ind w:left="851" w:right="850"/>
        <w:jc w:val="both"/>
        <w:rPr>
          <w:rFonts w:ascii="Palatino Linotype" w:hAnsi="Palatino Linotype" w:cs="Arial"/>
          <w:i/>
        </w:rPr>
      </w:pPr>
      <w:r w:rsidRPr="00D34EE8">
        <w:rPr>
          <w:rFonts w:ascii="Palatino Linotype" w:hAnsi="Palatino Linotype" w:cs="Arial"/>
          <w:i/>
          <w:sz w:val="22"/>
        </w:rPr>
        <w:t>4071/09 Instituto Federal de Acceso a la Información Pública - Ángel Trinidad Zaldívar.” (SIC)</w:t>
      </w:r>
    </w:p>
    <w:p w:rsidR="00D14FF9" w:rsidRPr="00D34EE8" w:rsidRDefault="00D14FF9" w:rsidP="00D14FF9">
      <w:pPr>
        <w:spacing w:before="240" w:after="240" w:line="360" w:lineRule="auto"/>
        <w:ind w:right="-93"/>
        <w:jc w:val="both"/>
        <w:rPr>
          <w:rFonts w:ascii="Palatino Linotype" w:hAnsi="Palatino Linotype" w:cs="Arial"/>
        </w:rPr>
      </w:pPr>
      <w:r w:rsidRPr="00D34EE8">
        <w:rPr>
          <w:rFonts w:ascii="Palatino Linotype" w:hAnsi="Palatino Linotype" w:cs="Arial"/>
        </w:rPr>
        <w:t xml:space="preserve">De lo anterior, se desprende que la </w:t>
      </w:r>
      <w:r w:rsidRPr="00D34EE8">
        <w:rPr>
          <w:rFonts w:ascii="Palatino Linotype" w:hAnsi="Palatino Linotype"/>
        </w:rPr>
        <w:t xml:space="preserve">Clave Única de Registro de Población, </w:t>
      </w:r>
      <w:r w:rsidRPr="00D34EE8">
        <w:rPr>
          <w:rFonts w:ascii="Palatino Linotype" w:hAnsi="Palatino Linotype" w:cs="Arial"/>
        </w:rPr>
        <w:t xml:space="preserve">se encuentra vinculado al nombre de la persona, permitiendo identificar la edad, fecha de nacimiento, sexo, lugar de nacimiento, así como su </w:t>
      </w:r>
      <w:proofErr w:type="spellStart"/>
      <w:r w:rsidRPr="00D34EE8">
        <w:rPr>
          <w:rFonts w:ascii="Palatino Linotype" w:hAnsi="Palatino Linotype" w:cs="Arial"/>
        </w:rPr>
        <w:t>homoclave</w:t>
      </w:r>
      <w:proofErr w:type="spellEnd"/>
      <w:r w:rsidRPr="00D34EE8">
        <w:rPr>
          <w:rFonts w:ascii="Palatino Linotype" w:hAnsi="Palatino Linotype" w:cs="Arial"/>
        </w:rPr>
        <w:t>;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D14FF9" w:rsidRPr="00D34EE8" w:rsidRDefault="00D14FF9" w:rsidP="00D14FF9">
      <w:pPr>
        <w:spacing w:before="240" w:after="240" w:line="360" w:lineRule="auto"/>
        <w:jc w:val="both"/>
        <w:rPr>
          <w:rFonts w:ascii="Palatino Linotype" w:hAnsi="Palatino Linotype" w:cs="Arial"/>
        </w:rPr>
      </w:pPr>
      <w:r w:rsidRPr="00D34EE8">
        <w:rPr>
          <w:rFonts w:ascii="Palatino Linotype" w:hAnsi="Palatino Linotype" w:cs="Arial"/>
        </w:rPr>
        <w:t>Ahora bien, el domicilio de una persona física</w:t>
      </w:r>
      <w:r w:rsidRPr="00D34EE8">
        <w:rPr>
          <w:rFonts w:ascii="Palatino Linotype" w:hAnsi="Palatino Linotype" w:cs="Arial"/>
          <w:b/>
        </w:rPr>
        <w:t xml:space="preserve"> </w:t>
      </w:r>
      <w:r w:rsidRPr="00D34EE8">
        <w:rPr>
          <w:rFonts w:ascii="Palatino Linotype" w:hAnsi="Palatino Linotype" w:cs="Arial"/>
        </w:rPr>
        <w:t>–domicilio particular-,</w:t>
      </w:r>
      <w:r w:rsidRPr="00D34EE8">
        <w:rPr>
          <w:rFonts w:ascii="Palatino Linotype" w:hAnsi="Palatino Linotype" w:cs="Arial"/>
          <w:b/>
        </w:rPr>
        <w:t xml:space="preserve"> </w:t>
      </w:r>
      <w:r w:rsidRPr="00D34EE8">
        <w:rPr>
          <w:rFonts w:ascii="Palatino Linotype" w:hAnsi="Palatino Linotype" w:cs="Arial"/>
        </w:rPr>
        <w:t>conforme a lo dispuesto por el artículo 2.17 del Código Civil del Estado de México, éste “</w:t>
      </w:r>
      <w:r w:rsidRPr="00D34EE8">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D34EE8">
        <w:rPr>
          <w:rFonts w:ascii="Palatino Linotype" w:hAnsi="Palatino Linotype" w:cs="Arial"/>
        </w:rPr>
        <w:t>.</w:t>
      </w:r>
    </w:p>
    <w:p w:rsidR="00D14FF9" w:rsidRPr="00D34EE8" w:rsidRDefault="00D14FF9" w:rsidP="00D14FF9">
      <w:pPr>
        <w:spacing w:before="240" w:after="240" w:line="360" w:lineRule="auto"/>
        <w:ind w:right="-91"/>
        <w:jc w:val="both"/>
        <w:rPr>
          <w:rFonts w:ascii="Palatino Linotype" w:hAnsi="Palatino Linotype" w:cs="Arial"/>
        </w:rPr>
      </w:pPr>
      <w:r w:rsidRPr="00D34EE8">
        <w:rPr>
          <w:rFonts w:ascii="Palatino Linotype" w:hAnsi="Palatino Linotype" w:cs="Arial"/>
        </w:rPr>
        <w:t>En ese sentido, el dato sobre el domicilio particular es información de carácter confidencial, en términos de lo dispuesto por los artículos 3 fracción XXI, 122 y 143 de la Ley de la materia,</w:t>
      </w:r>
      <w:r w:rsidRPr="00D34EE8">
        <w:rPr>
          <w:rFonts w:ascii="Palatino Linotype" w:hAnsi="Palatino Linotype" w:cs="Arial"/>
          <w:bCs/>
        </w:rPr>
        <w:t xml:space="preserve"> así como el artículo 4, fracciones VII y VIII de </w:t>
      </w:r>
      <w:r w:rsidRPr="00D34EE8">
        <w:rPr>
          <w:rFonts w:ascii="Palatino Linotype" w:hAnsi="Palatino Linotype" w:cs="Arial"/>
        </w:rPr>
        <w:t>la Ley de Protección de Datos Personales del Estado de México, en virtud de que constituye información que incide en la intimidad de un individuo identificado.</w:t>
      </w:r>
    </w:p>
    <w:p w:rsidR="00D14FF9" w:rsidRPr="00D34EE8" w:rsidRDefault="00D14FF9" w:rsidP="00D14FF9">
      <w:pPr>
        <w:spacing w:before="240" w:after="240" w:line="360" w:lineRule="auto"/>
        <w:ind w:right="-93"/>
        <w:jc w:val="both"/>
        <w:rPr>
          <w:rFonts w:ascii="Palatino Linotype" w:hAnsi="Palatino Linotype" w:cs="Arial"/>
          <w:lang w:eastAsia="es-MX"/>
        </w:rPr>
      </w:pPr>
      <w:r w:rsidRPr="00D34EE8">
        <w:rPr>
          <w:rFonts w:ascii="Palatino Linotype" w:hAnsi="Palatino Linotype" w:cs="Arial"/>
          <w:lang w:eastAsia="es-MX"/>
        </w:rPr>
        <w:t xml:space="preserve">Por cuanto hace a la </w:t>
      </w:r>
      <w:r w:rsidRPr="00D34EE8">
        <w:rPr>
          <w:rFonts w:ascii="Palatino Linotype" w:hAnsi="Palatino Linotype" w:cs="Arial"/>
          <w:b/>
        </w:rPr>
        <w:t>Clave de cualquier tipo de seguridad social</w:t>
      </w:r>
      <w:r w:rsidRPr="00D34EE8">
        <w:rPr>
          <w:rFonts w:ascii="Palatino Linotype" w:hAnsi="Palatino Linotype" w:cs="Arial"/>
        </w:rPr>
        <w:t xml:space="preserve"> (ISSEMYM, u otros), está integrada por una </w:t>
      </w:r>
      <w:r w:rsidRPr="00D34EE8">
        <w:rPr>
          <w:rFonts w:ascii="Palatino Linotype" w:hAnsi="Palatino Linotype" w:cs="Arial"/>
          <w:bCs/>
          <w:lang w:eastAsia="es-MX"/>
        </w:rPr>
        <w:t xml:space="preserve">secuencia de números con los que se identifica a los trabajadores </w:t>
      </w:r>
      <w:r w:rsidRPr="00D34EE8">
        <w:rPr>
          <w:rFonts w:ascii="Palatino Linotype" w:hAnsi="Palatino Linotype" w:cs="Arial"/>
          <w:bCs/>
          <w:lang w:eastAsia="es-MX"/>
        </w:rPr>
        <w:lastRenderedPageBreak/>
        <w:t xml:space="preserve">que cubren las cuotas respectivas, asimismo, lo identifica con la fuente de trabajo; por lo que al ser una clave de identificación de los trabajadores, constituye información confidencial, </w:t>
      </w:r>
      <w:r w:rsidRPr="00D34EE8">
        <w:rPr>
          <w:rFonts w:ascii="Palatino Linotype" w:hAnsi="Palatino Linotype" w:cs="Arial"/>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D14FF9" w:rsidRPr="00D34EE8" w:rsidRDefault="00D14FF9" w:rsidP="00D14FF9">
      <w:pPr>
        <w:spacing w:before="240" w:after="240" w:line="360" w:lineRule="auto"/>
        <w:jc w:val="both"/>
        <w:rPr>
          <w:rFonts w:ascii="Palatino Linotype" w:hAnsi="Palatino Linotype" w:cs="Arial"/>
          <w:lang w:eastAsia="es-MX"/>
        </w:rPr>
      </w:pPr>
      <w:r w:rsidRPr="00D34EE8">
        <w:rPr>
          <w:rFonts w:ascii="Palatino Linotype" w:hAnsi="Palatino Linotype" w:cs="Arial"/>
        </w:rPr>
        <w:t xml:space="preserve">Respecto de los </w:t>
      </w:r>
      <w:r w:rsidRPr="00D34EE8">
        <w:rPr>
          <w:rFonts w:ascii="Palatino Linotype" w:hAnsi="Palatino Linotype" w:cs="Arial"/>
          <w:b/>
        </w:rPr>
        <w:t>préstamos o descuentos</w:t>
      </w:r>
      <w:r w:rsidRPr="00D34EE8">
        <w:rPr>
          <w:rFonts w:ascii="Palatino Linotype" w:hAnsi="Palatino Linotype" w:cs="Arial"/>
        </w:rPr>
        <w:t xml:space="preserve"> </w:t>
      </w:r>
      <w:r w:rsidRPr="00D34EE8">
        <w:rPr>
          <w:rFonts w:ascii="Palatino Linotype" w:hAnsi="Palatino Linotype" w:cs="Arial"/>
          <w:b/>
        </w:rPr>
        <w:t>de carácter personal</w:t>
      </w:r>
      <w:r w:rsidRPr="00D34EE8">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34EE8">
        <w:rPr>
          <w:rFonts w:ascii="Palatino Linotype" w:hAnsi="Palatino Linotype" w:cs="Arial"/>
          <w:lang w:eastAsia="es-MX"/>
        </w:rPr>
        <w:t>favorecer  en la transparencia y rendición de cuentas, sino, por el contrario con ello se violentaría la</w:t>
      </w:r>
      <w:r w:rsidRPr="00D34EE8">
        <w:rPr>
          <w:rFonts w:ascii="Palatino Linotype" w:hAnsi="Palatino Linotype"/>
        </w:rPr>
        <w:t xml:space="preserve"> </w:t>
      </w:r>
      <w:r w:rsidRPr="00D34EE8">
        <w:rPr>
          <w:rFonts w:ascii="Palatino Linotype" w:hAnsi="Palatino Linotype" w:cs="Arial"/>
          <w:lang w:eastAsia="es-MX"/>
        </w:rPr>
        <w:t>protección de información confidencial, porque incide en la intimidad de un individuo</w:t>
      </w:r>
      <w:r w:rsidRPr="00D34EE8">
        <w:rPr>
          <w:rFonts w:ascii="Palatino Linotype" w:hAnsi="Palatino Linotype"/>
        </w:rPr>
        <w:t xml:space="preserve"> </w:t>
      </w:r>
      <w:r w:rsidRPr="00D34EE8">
        <w:rPr>
          <w:rFonts w:ascii="Palatino Linotype" w:hAnsi="Palatino Linotype" w:cs="Arial"/>
          <w:lang w:eastAsia="es-MX"/>
        </w:rPr>
        <w:t>identificado.</w:t>
      </w:r>
    </w:p>
    <w:p w:rsidR="00D14FF9" w:rsidRPr="00D34EE8" w:rsidRDefault="00D14FF9" w:rsidP="00D14FF9">
      <w:pPr>
        <w:spacing w:before="240" w:after="240" w:line="360" w:lineRule="auto"/>
        <w:ind w:right="-93"/>
        <w:jc w:val="both"/>
        <w:rPr>
          <w:rFonts w:ascii="Palatino Linotype" w:hAnsi="Palatino Linotype" w:cs="Arial"/>
        </w:rPr>
      </w:pPr>
      <w:r w:rsidRPr="00D34EE8">
        <w:rPr>
          <w:rFonts w:ascii="Palatino Linotype" w:hAnsi="Palatino Linotype" w:cs="Arial"/>
          <w:lang w:eastAsia="es-MX"/>
        </w:rPr>
        <w:t xml:space="preserve">Por su parte, el </w:t>
      </w:r>
      <w:r w:rsidRPr="00D34EE8">
        <w:rPr>
          <w:rFonts w:ascii="Palatino Linotype" w:hAnsi="Palatino Linotype" w:cs="Arial"/>
        </w:rPr>
        <w:t>artículo 84 de la Ley del Trabajo de los Servidores Públicos del Estado y Municipios, señala:</w:t>
      </w:r>
    </w:p>
    <w:p w:rsidR="00D14FF9" w:rsidRPr="00D34EE8" w:rsidRDefault="00D14FF9" w:rsidP="00D14FF9">
      <w:pPr>
        <w:spacing w:before="240" w:after="240" w:line="276" w:lineRule="auto"/>
        <w:ind w:left="851" w:right="899"/>
        <w:jc w:val="both"/>
        <w:rPr>
          <w:rFonts w:ascii="Palatino Linotype" w:hAnsi="Palatino Linotype" w:cs="Arial"/>
          <w:b/>
          <w:bCs/>
          <w:i/>
          <w:noProof/>
          <w:sz w:val="22"/>
        </w:rPr>
      </w:pPr>
      <w:r w:rsidRPr="00D34EE8">
        <w:rPr>
          <w:rFonts w:ascii="Palatino Linotype" w:hAnsi="Palatino Linotype" w:cs="Arial"/>
          <w:bCs/>
          <w:i/>
          <w:noProof/>
          <w:sz w:val="22"/>
        </w:rPr>
        <w:t>“</w:t>
      </w:r>
      <w:r w:rsidRPr="00D34EE8">
        <w:rPr>
          <w:rFonts w:ascii="Palatino Linotype" w:hAnsi="Palatino Linotype" w:cs="Arial"/>
          <w:b/>
          <w:bCs/>
          <w:i/>
          <w:noProof/>
          <w:sz w:val="22"/>
        </w:rPr>
        <w:t>ARTICULO 84. Sólo podrán hacerse retenciones,</w:t>
      </w:r>
      <w:r w:rsidRPr="00D34EE8">
        <w:rPr>
          <w:rFonts w:ascii="Palatino Linotype" w:hAnsi="Palatino Linotype" w:cs="Arial"/>
          <w:i/>
          <w:sz w:val="22"/>
          <w:lang w:eastAsia="es-MX"/>
        </w:rPr>
        <w:t xml:space="preserve"> </w:t>
      </w:r>
      <w:r w:rsidRPr="00D34EE8">
        <w:rPr>
          <w:rFonts w:ascii="Palatino Linotype" w:hAnsi="Palatino Linotype" w:cs="Arial"/>
          <w:b/>
          <w:bCs/>
          <w:i/>
          <w:noProof/>
          <w:sz w:val="22"/>
        </w:rPr>
        <w:t>descuentos o deducciones al sueldo de los servidores públicos por concepto de:</w:t>
      </w:r>
    </w:p>
    <w:p w:rsidR="00D14FF9" w:rsidRPr="00D34EE8" w:rsidRDefault="00D14FF9" w:rsidP="00D14FF9">
      <w:pPr>
        <w:spacing w:before="240" w:after="240" w:line="276" w:lineRule="auto"/>
        <w:ind w:left="851" w:right="899"/>
        <w:jc w:val="both"/>
        <w:rPr>
          <w:rFonts w:ascii="Palatino Linotype" w:hAnsi="Palatino Linotype" w:cs="Arial"/>
          <w:bCs/>
          <w:i/>
          <w:noProof/>
          <w:sz w:val="22"/>
        </w:rPr>
      </w:pPr>
      <w:r w:rsidRPr="00D34EE8">
        <w:rPr>
          <w:rFonts w:ascii="Palatino Linotype" w:hAnsi="Palatino Linotype" w:cs="Arial"/>
          <w:bCs/>
          <w:i/>
          <w:noProof/>
          <w:sz w:val="22"/>
        </w:rPr>
        <w:t>I. Gravámenes fiscales relacionados con el sueldo;</w:t>
      </w:r>
    </w:p>
    <w:p w:rsidR="00D14FF9" w:rsidRPr="00D34EE8" w:rsidRDefault="00D14FF9" w:rsidP="00D14FF9">
      <w:pPr>
        <w:spacing w:before="240" w:after="240" w:line="276" w:lineRule="auto"/>
        <w:ind w:left="851" w:right="899"/>
        <w:jc w:val="both"/>
        <w:rPr>
          <w:rFonts w:ascii="Palatino Linotype" w:hAnsi="Palatino Linotype" w:cs="Arial"/>
          <w:i/>
          <w:sz w:val="22"/>
        </w:rPr>
      </w:pPr>
      <w:r w:rsidRPr="00D34EE8">
        <w:rPr>
          <w:rFonts w:ascii="Palatino Linotype" w:hAnsi="Palatino Linotype" w:cs="Arial"/>
          <w:bCs/>
          <w:i/>
          <w:noProof/>
          <w:sz w:val="22"/>
        </w:rPr>
        <w:t xml:space="preserve">II. Deudas contraídas con las instituciones públicas o dependencias por concepto de anticipos de sueldo, </w:t>
      </w:r>
      <w:r w:rsidRPr="00D34EE8">
        <w:rPr>
          <w:rFonts w:ascii="Palatino Linotype" w:hAnsi="Palatino Linotype" w:cs="Arial"/>
          <w:i/>
          <w:sz w:val="22"/>
        </w:rPr>
        <w:t>pagos hechos con exceso, errores o pérdidas debidamente comprobados;</w:t>
      </w:r>
    </w:p>
    <w:p w:rsidR="00D14FF9" w:rsidRPr="00D34EE8" w:rsidRDefault="00D14FF9" w:rsidP="00D14FF9">
      <w:pPr>
        <w:spacing w:before="240" w:after="240" w:line="276" w:lineRule="auto"/>
        <w:ind w:left="851" w:right="899"/>
        <w:jc w:val="both"/>
        <w:rPr>
          <w:rFonts w:ascii="Palatino Linotype" w:hAnsi="Palatino Linotype" w:cs="Arial"/>
          <w:i/>
          <w:sz w:val="22"/>
        </w:rPr>
      </w:pPr>
      <w:r w:rsidRPr="00D34EE8">
        <w:rPr>
          <w:rFonts w:ascii="Palatino Linotype" w:hAnsi="Palatino Linotype" w:cs="Arial"/>
          <w:i/>
          <w:sz w:val="22"/>
        </w:rPr>
        <w:t>III. Cuotas sindicales;</w:t>
      </w:r>
    </w:p>
    <w:p w:rsidR="00D14FF9" w:rsidRPr="00D34EE8" w:rsidRDefault="00D14FF9" w:rsidP="00D14FF9">
      <w:pPr>
        <w:spacing w:before="240" w:after="240" w:line="276" w:lineRule="auto"/>
        <w:ind w:left="851" w:right="899"/>
        <w:jc w:val="both"/>
        <w:rPr>
          <w:rFonts w:ascii="Palatino Linotype" w:hAnsi="Palatino Linotype" w:cs="Arial"/>
          <w:i/>
          <w:sz w:val="22"/>
        </w:rPr>
      </w:pPr>
      <w:r w:rsidRPr="00D34EE8">
        <w:rPr>
          <w:rFonts w:ascii="Palatino Linotype" w:hAnsi="Palatino Linotype" w:cs="Arial"/>
          <w:i/>
          <w:sz w:val="22"/>
        </w:rPr>
        <w:lastRenderedPageBreak/>
        <w:t>IV. Cuotas de aportación a fondos para la constitución de cooperativas y de cajas de ahorro, siempre que el servidor público hubiese manifestado previamente, de manera expresa, su conformidad;</w:t>
      </w:r>
    </w:p>
    <w:p w:rsidR="00D14FF9" w:rsidRPr="00D34EE8" w:rsidRDefault="00D14FF9" w:rsidP="00D14FF9">
      <w:pPr>
        <w:spacing w:before="240" w:after="240" w:line="276" w:lineRule="auto"/>
        <w:ind w:left="851" w:right="899"/>
        <w:jc w:val="both"/>
        <w:rPr>
          <w:rFonts w:ascii="Palatino Linotype" w:hAnsi="Palatino Linotype" w:cs="Arial"/>
          <w:i/>
          <w:sz w:val="22"/>
        </w:rPr>
      </w:pPr>
      <w:r w:rsidRPr="00D34EE8">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D14FF9" w:rsidRPr="00D34EE8" w:rsidRDefault="00D14FF9" w:rsidP="00D14FF9">
      <w:pPr>
        <w:spacing w:before="240" w:after="240" w:line="276" w:lineRule="auto"/>
        <w:ind w:left="851" w:right="899"/>
        <w:jc w:val="both"/>
        <w:rPr>
          <w:rFonts w:ascii="Palatino Linotype" w:hAnsi="Palatino Linotype" w:cs="Arial"/>
          <w:b/>
          <w:bCs/>
          <w:i/>
          <w:noProof/>
          <w:sz w:val="22"/>
        </w:rPr>
      </w:pPr>
      <w:r w:rsidRPr="00D34EE8">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D14FF9" w:rsidRPr="00D34EE8" w:rsidRDefault="00D14FF9" w:rsidP="00D14FF9">
      <w:pPr>
        <w:spacing w:before="240" w:after="240" w:line="276" w:lineRule="auto"/>
        <w:ind w:left="851" w:right="899"/>
        <w:jc w:val="both"/>
        <w:rPr>
          <w:rFonts w:ascii="Palatino Linotype" w:hAnsi="Palatino Linotype" w:cs="Arial"/>
          <w:bCs/>
          <w:i/>
          <w:noProof/>
          <w:sz w:val="22"/>
        </w:rPr>
      </w:pPr>
      <w:r w:rsidRPr="00D34EE8">
        <w:rPr>
          <w:rFonts w:ascii="Palatino Linotype" w:hAnsi="Palatino Linotype" w:cs="Arial"/>
          <w:bCs/>
          <w:i/>
          <w:noProof/>
          <w:sz w:val="22"/>
        </w:rPr>
        <w:t>VII. Faltas de puntualidad o de asistencia injustificadas;</w:t>
      </w:r>
    </w:p>
    <w:p w:rsidR="00D14FF9" w:rsidRPr="00D34EE8" w:rsidRDefault="00D14FF9" w:rsidP="00D14FF9">
      <w:pPr>
        <w:spacing w:before="240" w:after="240" w:line="276" w:lineRule="auto"/>
        <w:ind w:left="851" w:right="899"/>
        <w:jc w:val="both"/>
        <w:rPr>
          <w:rFonts w:ascii="Palatino Linotype" w:hAnsi="Palatino Linotype" w:cs="Arial"/>
          <w:bCs/>
          <w:i/>
          <w:noProof/>
          <w:sz w:val="22"/>
        </w:rPr>
      </w:pPr>
      <w:r w:rsidRPr="00D34EE8">
        <w:rPr>
          <w:rFonts w:ascii="Palatino Linotype" w:hAnsi="Palatino Linotype" w:cs="Arial"/>
          <w:b/>
          <w:bCs/>
          <w:i/>
          <w:noProof/>
          <w:sz w:val="22"/>
        </w:rPr>
        <w:t>VIII. Pensiones alimenticias ordenadas por la autoridad judicial;</w:t>
      </w:r>
      <w:r w:rsidRPr="00D34EE8">
        <w:rPr>
          <w:rFonts w:ascii="Palatino Linotype" w:hAnsi="Palatino Linotype" w:cs="Arial"/>
          <w:bCs/>
          <w:i/>
          <w:noProof/>
          <w:sz w:val="22"/>
        </w:rPr>
        <w:t xml:space="preserve"> o</w:t>
      </w:r>
    </w:p>
    <w:p w:rsidR="00D14FF9" w:rsidRPr="00D34EE8" w:rsidRDefault="00D14FF9" w:rsidP="00D14FF9">
      <w:pPr>
        <w:spacing w:before="240" w:after="240" w:line="276" w:lineRule="auto"/>
        <w:ind w:left="851" w:right="899"/>
        <w:jc w:val="both"/>
        <w:rPr>
          <w:rFonts w:ascii="Palatino Linotype" w:hAnsi="Palatino Linotype" w:cs="Arial"/>
          <w:b/>
          <w:bCs/>
          <w:i/>
          <w:noProof/>
          <w:sz w:val="22"/>
        </w:rPr>
      </w:pPr>
      <w:r w:rsidRPr="00D34EE8">
        <w:rPr>
          <w:rFonts w:ascii="Palatino Linotype" w:hAnsi="Palatino Linotype" w:cs="Arial"/>
          <w:b/>
          <w:bCs/>
          <w:i/>
          <w:noProof/>
          <w:sz w:val="22"/>
        </w:rPr>
        <w:t>IX. Cualquier otro convenido con instituciones de servicios y aceptado por el servidor público.</w:t>
      </w:r>
    </w:p>
    <w:p w:rsidR="00D14FF9" w:rsidRPr="00D34EE8" w:rsidRDefault="00D14FF9" w:rsidP="00D14FF9">
      <w:pPr>
        <w:spacing w:before="240" w:after="240" w:line="276" w:lineRule="auto"/>
        <w:ind w:left="851" w:right="899"/>
        <w:jc w:val="both"/>
        <w:rPr>
          <w:rFonts w:ascii="Palatino Linotype" w:hAnsi="Palatino Linotype" w:cs="Arial"/>
          <w:sz w:val="22"/>
        </w:rPr>
      </w:pPr>
      <w:r w:rsidRPr="00D34EE8">
        <w:rPr>
          <w:rFonts w:ascii="Palatino Linotype" w:hAnsi="Palatino Linotype" w:cs="Arial"/>
          <w:bCs/>
          <w:i/>
          <w:noProof/>
          <w:sz w:val="22"/>
        </w:rPr>
        <w:t xml:space="preserve">El monto total de las retenciones, descuentos o deducciones no podrá exceder del 30% de la remuneración total, </w:t>
      </w:r>
      <w:r w:rsidRPr="00D34EE8">
        <w:rPr>
          <w:rFonts w:ascii="Palatino Linotype" w:hAnsi="Palatino Linotype" w:cs="Arial"/>
          <w:i/>
          <w:sz w:val="22"/>
        </w:rPr>
        <w:t>excepto</w:t>
      </w:r>
      <w:r w:rsidRPr="00D34EE8">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D14FF9" w:rsidRPr="00D34EE8" w:rsidRDefault="00D14FF9" w:rsidP="00D14FF9">
      <w:pPr>
        <w:spacing w:before="240" w:after="240" w:line="360" w:lineRule="auto"/>
        <w:jc w:val="both"/>
        <w:rPr>
          <w:rFonts w:ascii="Palatino Linotype" w:hAnsi="Palatino Linotype" w:cs="Arial"/>
        </w:rPr>
      </w:pPr>
      <w:r w:rsidRPr="00D34EE8">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D14FF9" w:rsidRPr="00D34EE8" w:rsidRDefault="00D14FF9" w:rsidP="00D14FF9">
      <w:pPr>
        <w:spacing w:before="240" w:after="240" w:line="360" w:lineRule="auto"/>
        <w:jc w:val="both"/>
        <w:rPr>
          <w:rFonts w:ascii="Palatino Linotype" w:hAnsi="Palatino Linotype" w:cs="Arial"/>
        </w:rPr>
      </w:pPr>
      <w:r w:rsidRPr="00D34EE8">
        <w:rPr>
          <w:rFonts w:ascii="Palatino Linotype" w:hAnsi="Palatino Linotype" w:cs="Arial"/>
          <w:lang w:val="es-ES_tradnl"/>
        </w:rPr>
        <w:lastRenderedPageBreak/>
        <w:t xml:space="preserve">Por lo que respecto a </w:t>
      </w:r>
      <w:r w:rsidRPr="00D34EE8">
        <w:rPr>
          <w:rFonts w:ascii="Palatino Linotype" w:hAnsi="Palatino Linotype" w:cs="Arial"/>
        </w:rPr>
        <w:t xml:space="preserve">las </w:t>
      </w:r>
      <w:r w:rsidRPr="00D34EE8">
        <w:rPr>
          <w:rFonts w:ascii="Palatino Linotype" w:hAnsi="Palatino Linotype" w:cs="Arial"/>
          <w:b/>
        </w:rPr>
        <w:t>Cadenas Originales del Sellos</w:t>
      </w:r>
      <w:r w:rsidRPr="00D34EE8">
        <w:rPr>
          <w:rFonts w:ascii="Palatino Linotype" w:hAnsi="Palatino Linotype" w:cs="Arial"/>
        </w:rPr>
        <w:t xml:space="preserve"> </w:t>
      </w:r>
      <w:r w:rsidRPr="00D34EE8">
        <w:rPr>
          <w:rFonts w:ascii="Palatino Linotype" w:hAnsi="Palatino Linotype" w:cs="Arial"/>
          <w:b/>
        </w:rPr>
        <w:t>Digitales</w:t>
      </w:r>
      <w:r w:rsidRPr="00D34EE8">
        <w:rPr>
          <w:rFonts w:ascii="Palatino Linotype" w:hAnsi="Palatino Linotype" w:cs="Arial"/>
        </w:rPr>
        <w:t xml:space="preserve">, éstos forman parte del </w:t>
      </w:r>
      <w:r w:rsidRPr="00D34EE8">
        <w:rPr>
          <w:rFonts w:ascii="Palatino Linotype" w:hAnsi="Palatino Linotype" w:cs="Arial"/>
          <w:lang w:val="es-ES_tradnl"/>
        </w:rPr>
        <w:t xml:space="preserve">certificado de sello digital, los cuales </w:t>
      </w:r>
      <w:r w:rsidRPr="00D34EE8">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D34EE8">
        <w:rPr>
          <w:rFonts w:ascii="Palatino Linotype" w:hAnsi="Palatino Linotype" w:cs="Arial"/>
          <w:b/>
          <w:u w:val="single"/>
        </w:rPr>
        <w:t xml:space="preserve">vinculación </w:t>
      </w:r>
      <w:r w:rsidRPr="00D34EE8">
        <w:rPr>
          <w:rFonts w:ascii="Palatino Linotype" w:hAnsi="Palatino Linotype" w:cs="Arial"/>
        </w:rPr>
        <w:t xml:space="preserve">entre la </w:t>
      </w:r>
      <w:r w:rsidRPr="00D34EE8">
        <w:rPr>
          <w:rFonts w:ascii="Palatino Linotype" w:hAnsi="Palatino Linotype" w:cs="Arial"/>
          <w:b/>
          <w:u w:val="single"/>
        </w:rPr>
        <w:t>identidad de un sujeto o entidad</w:t>
      </w:r>
      <w:r w:rsidRPr="00D34EE8">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D14FF9" w:rsidRPr="00D34EE8" w:rsidRDefault="00D14FF9" w:rsidP="00D14FF9">
      <w:pPr>
        <w:spacing w:before="240" w:after="240" w:line="276" w:lineRule="auto"/>
        <w:ind w:left="851" w:right="899"/>
        <w:jc w:val="both"/>
        <w:rPr>
          <w:rFonts w:ascii="Palatino Linotype" w:hAnsi="Palatino Linotype" w:cs="Arial"/>
          <w:bCs/>
          <w:i/>
          <w:noProof/>
          <w:sz w:val="22"/>
        </w:rPr>
      </w:pPr>
      <w:r w:rsidRPr="00D34EE8">
        <w:rPr>
          <w:rFonts w:ascii="Palatino Linotype" w:hAnsi="Palatino Linotype" w:cs="Arial"/>
          <w:bCs/>
          <w:noProof/>
          <w:sz w:val="22"/>
        </w:rPr>
        <w:t>“</w:t>
      </w:r>
      <w:r w:rsidRPr="00D34EE8">
        <w:rPr>
          <w:rFonts w:ascii="Palatino Linotype" w:hAnsi="Palatino Linotype" w:cs="Arial"/>
          <w:b/>
          <w:bCs/>
          <w:noProof/>
          <w:sz w:val="22"/>
        </w:rPr>
        <w:t>Artículo 17-G</w:t>
      </w:r>
      <w:r w:rsidRPr="00D34EE8">
        <w:rPr>
          <w:rFonts w:ascii="Palatino Linotype" w:hAnsi="Palatino Linotype" w:cs="Arial"/>
          <w:bCs/>
          <w:i/>
          <w:noProof/>
          <w:sz w:val="22"/>
        </w:rPr>
        <w:t xml:space="preserve">.- </w:t>
      </w:r>
      <w:r w:rsidRPr="00D34EE8">
        <w:rPr>
          <w:rFonts w:ascii="Palatino Linotype" w:hAnsi="Palatino Linotype" w:cs="Arial"/>
          <w:b/>
          <w:bCs/>
          <w:i/>
          <w:noProof/>
          <w:sz w:val="22"/>
          <w:u w:val="single"/>
        </w:rPr>
        <w:t>Los certificados que emita el Servicio de Administración Tributaria para ser considerados válidos deberán contener los datos siguientes</w:t>
      </w:r>
      <w:r w:rsidRPr="00D34EE8">
        <w:rPr>
          <w:rFonts w:ascii="Palatino Linotype" w:hAnsi="Palatino Linotype" w:cs="Arial"/>
          <w:bCs/>
          <w:i/>
          <w:noProof/>
          <w:sz w:val="22"/>
        </w:rPr>
        <w:t xml:space="preserve">: </w:t>
      </w:r>
    </w:p>
    <w:p w:rsidR="00D14FF9" w:rsidRPr="00D34EE8" w:rsidRDefault="00D14FF9" w:rsidP="00D14FF9">
      <w:pPr>
        <w:spacing w:before="240" w:after="240" w:line="276" w:lineRule="auto"/>
        <w:ind w:left="851" w:right="899"/>
        <w:jc w:val="both"/>
        <w:rPr>
          <w:rFonts w:ascii="Palatino Linotype" w:hAnsi="Palatino Linotype" w:cs="Arial"/>
          <w:bCs/>
          <w:i/>
          <w:noProof/>
          <w:sz w:val="22"/>
        </w:rPr>
      </w:pPr>
      <w:r w:rsidRPr="00D34EE8">
        <w:rPr>
          <w:rFonts w:ascii="Palatino Linotype" w:hAnsi="Palatino Linotype" w:cs="Arial"/>
          <w:bCs/>
          <w:i/>
          <w:noProof/>
          <w:sz w:val="22"/>
        </w:rPr>
        <w:t xml:space="preserve">I. </w:t>
      </w:r>
      <w:r w:rsidRPr="00D34EE8">
        <w:rPr>
          <w:rFonts w:ascii="Palatino Linotype" w:hAnsi="Palatino Linotype" w:cs="Arial"/>
          <w:bCs/>
          <w:i/>
          <w:noProof/>
          <w:sz w:val="22"/>
        </w:rPr>
        <w:tab/>
      </w:r>
      <w:r w:rsidRPr="00D34EE8">
        <w:rPr>
          <w:rFonts w:ascii="Palatino Linotype" w:hAnsi="Palatino Linotype" w:cs="Arial"/>
          <w:b/>
          <w:bCs/>
          <w:i/>
          <w:noProof/>
          <w:sz w:val="22"/>
          <w:u w:val="single"/>
        </w:rPr>
        <w:t>La mención de que se expiden como tales</w:t>
      </w:r>
      <w:r w:rsidRPr="00D34EE8">
        <w:rPr>
          <w:rFonts w:ascii="Palatino Linotype" w:hAnsi="Palatino Linotype" w:cs="Arial"/>
          <w:bCs/>
          <w:i/>
          <w:noProof/>
          <w:sz w:val="22"/>
        </w:rPr>
        <w:t xml:space="preserve">. </w:t>
      </w:r>
      <w:r w:rsidRPr="00D34EE8">
        <w:rPr>
          <w:rFonts w:ascii="Palatino Linotype" w:hAnsi="Palatino Linotype" w:cs="Arial"/>
          <w:b/>
          <w:bCs/>
          <w:i/>
          <w:noProof/>
          <w:sz w:val="22"/>
          <w:u w:val="single"/>
        </w:rPr>
        <w:t>Tratándose de certificados de sellos digitales, se deberán especificar las limitantes que tengan para su uso</w:t>
      </w:r>
      <w:r w:rsidRPr="00D34EE8">
        <w:rPr>
          <w:rFonts w:ascii="Palatino Linotype" w:hAnsi="Palatino Linotype" w:cs="Arial"/>
          <w:bCs/>
          <w:i/>
          <w:noProof/>
          <w:sz w:val="22"/>
        </w:rPr>
        <w:t>.</w:t>
      </w:r>
    </w:p>
    <w:p w:rsidR="00D14FF9" w:rsidRPr="00D34EE8" w:rsidRDefault="00D14FF9" w:rsidP="00D14FF9">
      <w:pPr>
        <w:spacing w:before="240" w:after="240" w:line="276" w:lineRule="auto"/>
        <w:ind w:left="851" w:right="899"/>
        <w:jc w:val="both"/>
        <w:rPr>
          <w:rFonts w:ascii="Palatino Linotype" w:hAnsi="Palatino Linotype" w:cs="Arial"/>
          <w:bCs/>
          <w:i/>
          <w:noProof/>
          <w:sz w:val="22"/>
        </w:rPr>
      </w:pPr>
      <w:r w:rsidRPr="00D34EE8">
        <w:rPr>
          <w:rFonts w:ascii="Palatino Linotype" w:hAnsi="Palatino Linotype" w:cs="Arial"/>
          <w:b/>
          <w:bCs/>
          <w:i/>
          <w:noProof/>
          <w:sz w:val="22"/>
          <w:u w:val="single"/>
        </w:rPr>
        <w:t>Artículo 29. Cuando las leyes fiscales establezcan la obligación de expedir comprobantes fiscales por los actos o actividades que realicen</w:t>
      </w:r>
      <w:r w:rsidRPr="00D34EE8">
        <w:rPr>
          <w:rFonts w:ascii="Palatino Linotype" w:hAnsi="Palatino Linotype" w:cs="Arial"/>
          <w:bCs/>
          <w:i/>
          <w:noProof/>
          <w:sz w:val="22"/>
        </w:rPr>
        <w:t xml:space="preserve">, por los ingresos que se perciban o por las retenciones de contribuciones que efectúen, </w:t>
      </w:r>
      <w:r w:rsidRPr="00D34EE8">
        <w:rPr>
          <w:rFonts w:ascii="Palatino Linotype" w:hAnsi="Palatino Linotype" w:cs="Arial"/>
          <w:b/>
          <w:bCs/>
          <w:i/>
          <w:noProof/>
          <w:sz w:val="22"/>
          <w:u w:val="single"/>
        </w:rPr>
        <w:t>los contribuyentes deberán emitirlos mediante documentos digitales</w:t>
      </w:r>
      <w:r w:rsidRPr="00D34EE8">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D14FF9" w:rsidRPr="00D34EE8" w:rsidRDefault="00D14FF9" w:rsidP="00D14FF9">
      <w:pPr>
        <w:spacing w:before="240" w:after="240" w:line="276" w:lineRule="auto"/>
        <w:ind w:left="851" w:right="899"/>
        <w:jc w:val="both"/>
        <w:rPr>
          <w:rFonts w:ascii="Palatino Linotype" w:hAnsi="Palatino Linotype" w:cs="Arial"/>
          <w:bCs/>
          <w:i/>
          <w:noProof/>
          <w:sz w:val="22"/>
        </w:rPr>
      </w:pPr>
      <w:r w:rsidRPr="00D34EE8">
        <w:rPr>
          <w:rFonts w:ascii="Palatino Linotype" w:hAnsi="Palatino Linotype" w:cs="Arial"/>
          <w:b/>
          <w:bCs/>
          <w:i/>
          <w:noProof/>
          <w:sz w:val="22"/>
          <w:u w:val="single"/>
        </w:rPr>
        <w:t>Los contribuyentes a que se refiere el párrafo anterior deberán cumplir con las obligaciones siguientes</w:t>
      </w:r>
      <w:r w:rsidRPr="00D34EE8">
        <w:rPr>
          <w:rFonts w:ascii="Palatino Linotype" w:hAnsi="Palatino Linotype" w:cs="Arial"/>
          <w:bCs/>
          <w:i/>
          <w:noProof/>
          <w:sz w:val="22"/>
        </w:rPr>
        <w:t>:</w:t>
      </w:r>
    </w:p>
    <w:p w:rsidR="00D14FF9" w:rsidRPr="00D34EE8" w:rsidRDefault="00D14FF9" w:rsidP="00D14FF9">
      <w:pPr>
        <w:spacing w:before="240" w:after="240" w:line="276" w:lineRule="auto"/>
        <w:ind w:left="851" w:right="899"/>
        <w:jc w:val="both"/>
        <w:rPr>
          <w:rFonts w:ascii="Palatino Linotype" w:hAnsi="Palatino Linotype" w:cs="Arial"/>
          <w:bCs/>
          <w:i/>
          <w:noProof/>
          <w:sz w:val="22"/>
        </w:rPr>
      </w:pPr>
      <w:r w:rsidRPr="00D34EE8">
        <w:rPr>
          <w:rFonts w:ascii="Palatino Linotype" w:hAnsi="Palatino Linotype" w:cs="Arial"/>
          <w:bCs/>
          <w:i/>
          <w:noProof/>
          <w:sz w:val="22"/>
        </w:rPr>
        <w:t xml:space="preserve">I. </w:t>
      </w:r>
      <w:r w:rsidRPr="00D34EE8">
        <w:rPr>
          <w:rFonts w:ascii="Palatino Linotype" w:hAnsi="Palatino Linotype" w:cs="Arial"/>
          <w:bCs/>
          <w:i/>
          <w:noProof/>
          <w:sz w:val="22"/>
        </w:rPr>
        <w:tab/>
        <w:t>…</w:t>
      </w:r>
    </w:p>
    <w:p w:rsidR="00D14FF9" w:rsidRPr="00D34EE8" w:rsidRDefault="00D14FF9" w:rsidP="00D14FF9">
      <w:pPr>
        <w:spacing w:before="240" w:after="240" w:line="276" w:lineRule="auto"/>
        <w:ind w:left="851" w:right="899"/>
        <w:jc w:val="both"/>
        <w:rPr>
          <w:rFonts w:ascii="Palatino Linotype" w:hAnsi="Palatino Linotype" w:cs="Arial"/>
          <w:bCs/>
          <w:i/>
          <w:noProof/>
          <w:sz w:val="22"/>
        </w:rPr>
      </w:pPr>
      <w:r w:rsidRPr="00D34EE8">
        <w:rPr>
          <w:rFonts w:ascii="Palatino Linotype" w:hAnsi="Palatino Linotype" w:cs="Arial"/>
          <w:bCs/>
          <w:i/>
          <w:noProof/>
          <w:sz w:val="22"/>
        </w:rPr>
        <w:t xml:space="preserve">II. </w:t>
      </w:r>
      <w:r w:rsidRPr="00D34EE8">
        <w:rPr>
          <w:rFonts w:ascii="Palatino Linotype" w:hAnsi="Palatino Linotype" w:cs="Arial"/>
          <w:bCs/>
          <w:i/>
          <w:noProof/>
          <w:sz w:val="22"/>
        </w:rPr>
        <w:tab/>
      </w:r>
      <w:r w:rsidRPr="00D34EE8">
        <w:rPr>
          <w:rFonts w:ascii="Palatino Linotype" w:hAnsi="Palatino Linotype" w:cs="Arial"/>
          <w:b/>
          <w:bCs/>
          <w:i/>
          <w:noProof/>
          <w:sz w:val="22"/>
          <w:u w:val="single"/>
        </w:rPr>
        <w:t>Tramitar ante el Servicio de Administración Tributaria el certificado para el uso de los sellos digitales</w:t>
      </w:r>
      <w:r w:rsidRPr="00D34EE8">
        <w:rPr>
          <w:rFonts w:ascii="Palatino Linotype" w:hAnsi="Palatino Linotype" w:cs="Arial"/>
          <w:bCs/>
          <w:i/>
          <w:noProof/>
          <w:sz w:val="22"/>
        </w:rPr>
        <w:t>.</w:t>
      </w:r>
    </w:p>
    <w:p w:rsidR="00D14FF9" w:rsidRPr="00D34EE8" w:rsidRDefault="00D14FF9" w:rsidP="00D14FF9">
      <w:pPr>
        <w:spacing w:before="240" w:after="240" w:line="276" w:lineRule="auto"/>
        <w:ind w:left="851" w:right="899"/>
        <w:jc w:val="both"/>
        <w:rPr>
          <w:rFonts w:ascii="Palatino Linotype" w:hAnsi="Palatino Linotype" w:cs="Arial"/>
          <w:bCs/>
          <w:i/>
          <w:noProof/>
          <w:sz w:val="22"/>
        </w:rPr>
      </w:pPr>
      <w:r w:rsidRPr="00D34EE8">
        <w:rPr>
          <w:rFonts w:ascii="Palatino Linotype" w:hAnsi="Palatino Linotype" w:cs="Arial"/>
          <w:bCs/>
          <w:i/>
          <w:noProof/>
          <w:sz w:val="22"/>
        </w:rPr>
        <w:lastRenderedPageBreak/>
        <w:t xml:space="preserve">Los contribuyentes podrán optar por el uso de uno o más certificados de sellos digitales que se utilizarán exclusivamente para la expedición de los comprobantes fiscales mediante documentos digitales. </w:t>
      </w:r>
      <w:r w:rsidRPr="00D34EE8">
        <w:rPr>
          <w:rFonts w:ascii="Palatino Linotype" w:hAnsi="Palatino Linotype" w:cs="Arial"/>
          <w:b/>
          <w:bCs/>
          <w:i/>
          <w:noProof/>
          <w:sz w:val="22"/>
          <w:u w:val="single"/>
        </w:rPr>
        <w:t>El sello digital permitirá acreditar la autoría de los comprobantes fiscales digitales</w:t>
      </w:r>
      <w:r w:rsidRPr="00D34EE8">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D14FF9" w:rsidRPr="00D34EE8" w:rsidRDefault="00D14FF9" w:rsidP="00D14FF9">
      <w:pPr>
        <w:spacing w:before="240" w:after="240" w:line="360" w:lineRule="auto"/>
        <w:jc w:val="both"/>
        <w:rPr>
          <w:rFonts w:ascii="Palatino Linotype" w:hAnsi="Palatino Linotype" w:cs="Arial"/>
        </w:rPr>
      </w:pPr>
      <w:r w:rsidRPr="00D34EE8">
        <w:rPr>
          <w:rFonts w:ascii="Palatino Linotype" w:hAnsi="Palatino Linotype" w:cs="Arial"/>
        </w:rPr>
        <w:t xml:space="preserve">Finalmente respecto de los </w:t>
      </w:r>
      <w:r w:rsidRPr="00D34EE8">
        <w:rPr>
          <w:rFonts w:ascii="Palatino Linotype" w:hAnsi="Palatino Linotype" w:cs="Arial"/>
          <w:b/>
        </w:rPr>
        <w:t>Códigos Bidimensionales</w:t>
      </w:r>
      <w:r w:rsidRPr="00D34EE8">
        <w:rPr>
          <w:rFonts w:ascii="Palatino Linotype" w:hAnsi="Palatino Linotype" w:cs="Arial"/>
        </w:rPr>
        <w:t xml:space="preserve">, también denominados </w:t>
      </w:r>
      <w:r w:rsidRPr="00D34EE8">
        <w:rPr>
          <w:rFonts w:ascii="Palatino Linotype" w:hAnsi="Palatino Linotype" w:cs="Arial"/>
          <w:b/>
        </w:rPr>
        <w:t>Códigos QR</w:t>
      </w:r>
      <w:r w:rsidRPr="00D34EE8">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D34EE8">
        <w:rPr>
          <w:rFonts w:ascii="Palatino Linotype" w:hAnsi="Palatino Linotype" w:cs="Arial"/>
          <w:b/>
        </w:rPr>
        <w:t>Registro Federal de Contribuyentes</w:t>
      </w:r>
      <w:r w:rsidRPr="00D34EE8">
        <w:rPr>
          <w:rFonts w:ascii="Palatino Linotype" w:hAnsi="Palatino Linotype" w:cs="Arial"/>
        </w:rPr>
        <w:t xml:space="preserve"> (RFC) y la </w:t>
      </w:r>
      <w:r w:rsidRPr="00D34EE8">
        <w:rPr>
          <w:rFonts w:ascii="Palatino Linotype" w:hAnsi="Palatino Linotype" w:cs="Arial"/>
          <w:b/>
        </w:rPr>
        <w:t>Clave Única de Registro de Población</w:t>
      </w:r>
      <w:r w:rsidRPr="00D34EE8">
        <w:rPr>
          <w:rFonts w:ascii="Palatino Linotype" w:hAnsi="Palatino Linotype" w:cs="Arial"/>
        </w:rPr>
        <w:t xml:space="preserve"> (CURP).</w:t>
      </w:r>
    </w:p>
    <w:p w:rsidR="00D14FF9" w:rsidRPr="00D34EE8" w:rsidRDefault="00D14FF9" w:rsidP="00D14FF9">
      <w:pPr>
        <w:autoSpaceDE w:val="0"/>
        <w:autoSpaceDN w:val="0"/>
        <w:adjustRightInd w:val="0"/>
        <w:spacing w:before="240" w:after="240" w:line="360" w:lineRule="auto"/>
        <w:ind w:right="-91"/>
        <w:jc w:val="both"/>
        <w:rPr>
          <w:rFonts w:ascii="Palatino Linotype" w:hAnsi="Palatino Linotype" w:cs="Arial"/>
          <w:i/>
        </w:rPr>
      </w:pPr>
      <w:r w:rsidRPr="00D34EE8">
        <w:rPr>
          <w:rFonts w:ascii="Palatino Linotype" w:hAnsi="Palatino Linotype" w:cs="Arial"/>
        </w:rPr>
        <w:t xml:space="preserve">Consecuentemente, se destaca que la versión pública que elabore </w:t>
      </w:r>
      <w:r w:rsidRPr="00D34EE8">
        <w:rPr>
          <w:rFonts w:ascii="Palatino Linotype" w:hAnsi="Palatino Linotype" w:cs="Arial"/>
          <w:b/>
        </w:rPr>
        <w:t>el Sujeto Obligado</w:t>
      </w:r>
      <w:r w:rsidRPr="00D34EE8">
        <w:rPr>
          <w:rFonts w:ascii="Palatino Linotype" w:hAnsi="Palatino Linotype" w:cs="Arial"/>
        </w:rPr>
        <w:t xml:space="preserve"> debe cumplir con las formalidades exigidas en la Ley, por lo que </w:t>
      </w:r>
      <w:r w:rsidRPr="00D34EE8">
        <w:rPr>
          <w:rFonts w:ascii="Palatino Linotype" w:hAnsi="Palatino Linotype" w:cs="Arial"/>
          <w:lang w:val="es-ES_tradnl"/>
        </w:rPr>
        <w:t xml:space="preserve">para tal efecto emitirá el </w:t>
      </w:r>
      <w:r w:rsidRPr="00D34EE8">
        <w:rPr>
          <w:rFonts w:ascii="Palatino Linotype" w:hAnsi="Palatino Linotype" w:cs="Arial"/>
          <w:b/>
        </w:rPr>
        <w:t>Acuerdo del Comité de Transparencia</w:t>
      </w:r>
      <w:r w:rsidRPr="00D34EE8">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D14FF9" w:rsidRPr="00D34EE8" w:rsidRDefault="00D14FF9" w:rsidP="00D14FF9">
      <w:pPr>
        <w:autoSpaceDE w:val="0"/>
        <w:autoSpaceDN w:val="0"/>
        <w:adjustRightInd w:val="0"/>
        <w:spacing w:before="240" w:after="240" w:line="360" w:lineRule="auto"/>
        <w:ind w:right="-93"/>
        <w:jc w:val="both"/>
        <w:rPr>
          <w:rFonts w:ascii="Palatino Linotype" w:hAnsi="Palatino Linotype" w:cs="Arial"/>
        </w:rPr>
      </w:pPr>
      <w:r w:rsidRPr="00D34EE8">
        <w:rPr>
          <w:rFonts w:ascii="Palatino Linotype" w:hAnsi="Palatino Linotype" w:cs="Arial"/>
        </w:rPr>
        <w:t xml:space="preserve">Efectivamente, cuando se clasifica información como confidencial o reservada es importante someterlo al Comité de Transparencia del </w:t>
      </w:r>
      <w:r w:rsidRPr="00D34EE8">
        <w:rPr>
          <w:rFonts w:ascii="Palatino Linotype" w:hAnsi="Palatino Linotype" w:cs="Arial"/>
          <w:b/>
        </w:rPr>
        <w:t>Sujeto Obligado</w:t>
      </w:r>
      <w:r w:rsidRPr="00D34EE8">
        <w:rPr>
          <w:rFonts w:ascii="Palatino Linotype" w:hAnsi="Palatino Linotype" w:cs="Arial"/>
        </w:rPr>
        <w:t>, quien debe confirmar, modificar o revocar la clasificación.</w:t>
      </w:r>
    </w:p>
    <w:p w:rsidR="00D14FF9" w:rsidRPr="00D34EE8" w:rsidRDefault="00D14FF9" w:rsidP="00D14FF9">
      <w:pPr>
        <w:spacing w:before="240" w:after="240" w:line="360" w:lineRule="auto"/>
        <w:ind w:right="-93"/>
        <w:jc w:val="both"/>
        <w:rPr>
          <w:rFonts w:ascii="Palatino Linotype" w:hAnsi="Palatino Linotype" w:cs="Arial"/>
          <w:lang w:eastAsia="es-CO"/>
        </w:rPr>
      </w:pPr>
      <w:r w:rsidRPr="00D34EE8">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w:t>
      </w:r>
      <w:r w:rsidRPr="00D34EE8">
        <w:rPr>
          <w:rFonts w:ascii="Palatino Linotype" w:hAnsi="Palatino Linotype" w:cs="Arial"/>
          <w:lang w:eastAsia="es-CO"/>
        </w:rPr>
        <w:lastRenderedPageBreak/>
        <w:t xml:space="preserve">expongan los fundamentos y razonamientos que llevaron al </w:t>
      </w:r>
      <w:r w:rsidRPr="00D34EE8">
        <w:rPr>
          <w:rFonts w:ascii="Palatino Linotype" w:hAnsi="Palatino Linotype" w:cs="Arial"/>
          <w:b/>
          <w:lang w:eastAsia="es-CO"/>
        </w:rPr>
        <w:t>Sujeto Obligado</w:t>
      </w:r>
      <w:r w:rsidRPr="00D34EE8">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14FF9" w:rsidRPr="00D34EE8" w:rsidRDefault="00D14FF9" w:rsidP="00660160">
      <w:pPr>
        <w:spacing w:line="360" w:lineRule="auto"/>
        <w:jc w:val="both"/>
        <w:rPr>
          <w:rFonts w:ascii="Palatino Linotype" w:eastAsia="Calibri" w:hAnsi="Palatino Linotype" w:cs="Arial"/>
          <w:sz w:val="10"/>
        </w:rPr>
      </w:pPr>
    </w:p>
    <w:p w:rsidR="00D14FF9" w:rsidRPr="00D34EE8" w:rsidRDefault="00D14FF9" w:rsidP="00D14FF9">
      <w:pPr>
        <w:spacing w:before="240" w:after="240" w:line="360" w:lineRule="auto"/>
        <w:jc w:val="both"/>
        <w:rPr>
          <w:rFonts w:ascii="Palatino Linotype" w:hAnsi="Palatino Linotype" w:cs="Arial"/>
          <w:lang w:val="es-MX"/>
        </w:rPr>
      </w:pPr>
      <w:r w:rsidRPr="00D34EE8">
        <w:rPr>
          <w:rFonts w:ascii="Palatino Linotype" w:hAnsi="Palatino Linotype" w:cs="Arial"/>
          <w:lang w:val="es-MX"/>
        </w:rPr>
        <w:t xml:space="preserve">Así, con fundamento en lo señalado en los artículos 5 párrafos </w:t>
      </w:r>
      <w:r w:rsidRPr="00D34EE8">
        <w:rPr>
          <w:rFonts w:ascii="Palatino Linotype" w:hAnsi="Palatino Linotype"/>
          <w:shd w:val="clear" w:color="auto" w:fill="FFFFFF"/>
        </w:rPr>
        <w:t xml:space="preserve">párrafos vigésimo, vigésimo primero y vigésimo segundo </w:t>
      </w:r>
      <w:r w:rsidRPr="00D34EE8">
        <w:rPr>
          <w:rFonts w:ascii="Palatino Linotype" w:hAnsi="Palatino Linotype" w:cs="Arial"/>
          <w:lang w:val="es-MX"/>
        </w:rPr>
        <w:t>de la Constitución Política del Estado Libre y Soberano de México; 2, fracción II; 29, 36 fracciones I y II; 176, 178, 179, 181, 185 de la Ley de Transparencia y Acceso a la Información Pública del Estado de México y Municipios, este Pleno:</w:t>
      </w:r>
    </w:p>
    <w:p w:rsidR="00BD0877" w:rsidRPr="00D34EE8" w:rsidRDefault="00BD0877" w:rsidP="00660160">
      <w:pPr>
        <w:spacing w:line="360" w:lineRule="auto"/>
        <w:jc w:val="both"/>
        <w:rPr>
          <w:rFonts w:ascii="Palatino Linotype" w:hAnsi="Palatino Linotype" w:cs="Arial"/>
          <w:b/>
          <w:lang w:val="pt-BR"/>
        </w:rPr>
      </w:pPr>
    </w:p>
    <w:p w:rsidR="00D06012" w:rsidRPr="00D34EE8" w:rsidRDefault="00D06012" w:rsidP="00D63672">
      <w:pPr>
        <w:spacing w:line="360" w:lineRule="auto"/>
        <w:jc w:val="center"/>
        <w:rPr>
          <w:rFonts w:ascii="Palatino Linotype" w:hAnsi="Palatino Linotype" w:cs="Arial"/>
          <w:b/>
          <w:lang w:val="pt-BR"/>
        </w:rPr>
      </w:pPr>
      <w:r w:rsidRPr="00D34EE8">
        <w:rPr>
          <w:rFonts w:ascii="Palatino Linotype" w:hAnsi="Palatino Linotype" w:cs="Arial"/>
          <w:b/>
          <w:lang w:val="pt-BR"/>
        </w:rPr>
        <w:t>R E S U E L V E</w:t>
      </w:r>
    </w:p>
    <w:p w:rsidR="00423B9F" w:rsidRPr="00D34EE8" w:rsidRDefault="00423B9F" w:rsidP="00D63672">
      <w:pPr>
        <w:spacing w:line="360" w:lineRule="auto"/>
        <w:jc w:val="center"/>
        <w:rPr>
          <w:rFonts w:ascii="Palatino Linotype" w:hAnsi="Palatino Linotype" w:cs="Arial"/>
          <w:b/>
          <w:lang w:val="pt-BR"/>
        </w:rPr>
      </w:pPr>
    </w:p>
    <w:p w:rsidR="00DC6A0E" w:rsidRPr="00D34EE8" w:rsidRDefault="00DC6A0E" w:rsidP="00D63672">
      <w:pPr>
        <w:spacing w:line="360" w:lineRule="auto"/>
        <w:jc w:val="both"/>
        <w:rPr>
          <w:rFonts w:ascii="Palatino Linotype" w:hAnsi="Palatino Linotype" w:cs="Arial"/>
        </w:rPr>
      </w:pPr>
      <w:r w:rsidRPr="00D34EE8">
        <w:rPr>
          <w:rFonts w:ascii="Palatino Linotype" w:hAnsi="Palatino Linotype" w:cs="Arial"/>
          <w:b/>
          <w:bCs/>
          <w:color w:val="222222"/>
          <w:sz w:val="28"/>
          <w:lang w:eastAsia="es-MX"/>
        </w:rPr>
        <w:t>PRIMERO</w:t>
      </w:r>
      <w:r w:rsidRPr="00D34EE8">
        <w:rPr>
          <w:rFonts w:ascii="Palatino Linotype" w:hAnsi="Palatino Linotype" w:cs="Arial"/>
          <w:sz w:val="28"/>
        </w:rPr>
        <w:t xml:space="preserve">. </w:t>
      </w:r>
      <w:r w:rsidRPr="00D34EE8">
        <w:rPr>
          <w:rFonts w:ascii="Palatino Linotype" w:hAnsi="Palatino Linotype" w:cs="Arial"/>
        </w:rPr>
        <w:t xml:space="preserve">Resultan fundadas las razones o motivos de inconformidad planteadas por </w:t>
      </w:r>
      <w:r w:rsidR="00BE14ED" w:rsidRPr="00D34EE8">
        <w:rPr>
          <w:rFonts w:ascii="Palatino Linotype" w:hAnsi="Palatino Linotype" w:cs="Arial"/>
          <w:b/>
        </w:rPr>
        <w:t>la recurrente</w:t>
      </w:r>
      <w:r w:rsidRPr="00D34EE8">
        <w:rPr>
          <w:rFonts w:ascii="Palatino Linotype" w:hAnsi="Palatino Linotype" w:cs="Arial"/>
        </w:rPr>
        <w:t xml:space="preserve"> por los motivos y fundamentos expuestos en el Considerando </w:t>
      </w:r>
      <w:r w:rsidR="00BE14ED" w:rsidRPr="00D34EE8">
        <w:rPr>
          <w:rFonts w:ascii="Palatino Linotype" w:hAnsi="Palatino Linotype" w:cs="Arial"/>
          <w:b/>
        </w:rPr>
        <w:t>Cuarto</w:t>
      </w:r>
      <w:r w:rsidRPr="00D34EE8">
        <w:rPr>
          <w:rFonts w:ascii="Palatino Linotype" w:hAnsi="Palatino Linotype" w:cs="Arial"/>
        </w:rPr>
        <w:t xml:space="preserve"> de la presente resolución</w:t>
      </w:r>
      <w:r w:rsidRPr="00D34EE8">
        <w:rPr>
          <w:rFonts w:ascii="Palatino Linotype" w:hAnsi="Palatino Linotype" w:cs="Arial"/>
          <w:b/>
          <w:lang w:val="es-MX" w:eastAsia="es-MX"/>
        </w:rPr>
        <w:t>.</w:t>
      </w:r>
    </w:p>
    <w:p w:rsidR="00DC6A0E" w:rsidRPr="00D34EE8" w:rsidRDefault="00DC6A0E" w:rsidP="00D63672">
      <w:pPr>
        <w:spacing w:line="360" w:lineRule="auto"/>
        <w:jc w:val="both"/>
        <w:rPr>
          <w:rFonts w:ascii="Palatino Linotype" w:hAnsi="Palatino Linotype" w:cs="Arial"/>
        </w:rPr>
      </w:pPr>
    </w:p>
    <w:p w:rsidR="00DC6A0E" w:rsidRPr="00D34EE8" w:rsidRDefault="00DC6A0E" w:rsidP="00D63672">
      <w:pPr>
        <w:spacing w:line="360" w:lineRule="auto"/>
        <w:jc w:val="both"/>
        <w:rPr>
          <w:rFonts w:ascii="Palatino Linotype" w:eastAsia="Calibri" w:hAnsi="Palatino Linotype" w:cs="Arial"/>
        </w:rPr>
      </w:pPr>
      <w:r w:rsidRPr="00D34EE8">
        <w:rPr>
          <w:rFonts w:ascii="Palatino Linotype" w:hAnsi="Palatino Linotype" w:cs="Arial"/>
          <w:b/>
          <w:bCs/>
          <w:color w:val="222222"/>
          <w:sz w:val="28"/>
          <w:lang w:eastAsia="es-MX"/>
        </w:rPr>
        <w:lastRenderedPageBreak/>
        <w:t>SEGUNDO</w:t>
      </w:r>
      <w:r w:rsidRPr="00D34EE8">
        <w:rPr>
          <w:rFonts w:ascii="Palatino Linotype" w:eastAsia="Calibri" w:hAnsi="Palatino Linotype" w:cs="Arial"/>
          <w:b/>
          <w:bCs/>
          <w:sz w:val="28"/>
        </w:rPr>
        <w:t>.</w:t>
      </w:r>
      <w:r w:rsidRPr="00D34EE8">
        <w:rPr>
          <w:rFonts w:ascii="Palatino Linotype" w:eastAsia="Calibri" w:hAnsi="Palatino Linotype" w:cs="Arial"/>
          <w:b/>
          <w:bCs/>
        </w:rPr>
        <w:t xml:space="preserve"> </w:t>
      </w:r>
      <w:r w:rsidRPr="00D34EE8">
        <w:rPr>
          <w:rFonts w:ascii="Palatino Linotype" w:eastAsia="Calibri" w:hAnsi="Palatino Linotype" w:cs="Arial"/>
        </w:rPr>
        <w:t xml:space="preserve">Se </w:t>
      </w:r>
      <w:r w:rsidRPr="00D34EE8">
        <w:rPr>
          <w:rFonts w:ascii="Palatino Linotype" w:eastAsia="Calibri" w:hAnsi="Palatino Linotype" w:cs="Arial"/>
          <w:b/>
        </w:rPr>
        <w:t xml:space="preserve">ORDENA </w:t>
      </w:r>
      <w:r w:rsidRPr="00D34EE8">
        <w:rPr>
          <w:rFonts w:ascii="Palatino Linotype" w:eastAsia="Calibri" w:hAnsi="Palatino Linotype" w:cs="Arial"/>
        </w:rPr>
        <w:t xml:space="preserve">al </w:t>
      </w:r>
      <w:r w:rsidR="00BE14ED" w:rsidRPr="00D34EE8">
        <w:rPr>
          <w:rFonts w:ascii="Palatino Linotype" w:eastAsia="Calibri" w:hAnsi="Palatino Linotype" w:cs="Arial"/>
          <w:b/>
        </w:rPr>
        <w:t xml:space="preserve">Sujeto Obligado </w:t>
      </w:r>
      <w:r w:rsidRPr="00D34EE8">
        <w:rPr>
          <w:rFonts w:ascii="Palatino Linotype" w:eastAsia="Calibri" w:hAnsi="Palatino Linotype" w:cs="Arial"/>
        </w:rPr>
        <w:t>atienda la</w:t>
      </w:r>
      <w:r w:rsidR="00660160" w:rsidRPr="00D34EE8">
        <w:rPr>
          <w:rFonts w:ascii="Palatino Linotype" w:eastAsia="Calibri" w:hAnsi="Palatino Linotype" w:cs="Arial"/>
        </w:rPr>
        <w:t xml:space="preserve"> </w:t>
      </w:r>
      <w:r w:rsidRPr="00D34EE8">
        <w:rPr>
          <w:rFonts w:ascii="Palatino Linotype" w:eastAsia="Calibri" w:hAnsi="Palatino Linotype" w:cs="Arial"/>
        </w:rPr>
        <w:t xml:space="preserve">solicitud de información </w:t>
      </w:r>
      <w:r w:rsidRPr="00D34EE8">
        <w:rPr>
          <w:rFonts w:ascii="Palatino Linotype" w:hAnsi="Palatino Linotype" w:cs="Arial"/>
          <w:bCs/>
        </w:rPr>
        <w:t>en términos del Considerando</w:t>
      </w:r>
      <w:r w:rsidR="00BE14ED" w:rsidRPr="00D34EE8">
        <w:rPr>
          <w:rFonts w:ascii="Palatino Linotype" w:hAnsi="Palatino Linotype" w:cs="Arial"/>
          <w:bCs/>
        </w:rPr>
        <w:t xml:space="preserve"> </w:t>
      </w:r>
      <w:r w:rsidR="00BE14ED" w:rsidRPr="00D34EE8">
        <w:rPr>
          <w:rFonts w:ascii="Palatino Linotype" w:hAnsi="Palatino Linotype" w:cs="Arial"/>
          <w:b/>
          <w:bCs/>
        </w:rPr>
        <w:t>Cuarto y Quinto</w:t>
      </w:r>
      <w:r w:rsidRPr="00D34EE8">
        <w:rPr>
          <w:rFonts w:ascii="Palatino Linotype" w:hAnsi="Palatino Linotype" w:cs="Arial"/>
          <w:bCs/>
        </w:rPr>
        <w:t xml:space="preserve"> de e</w:t>
      </w:r>
      <w:r w:rsidR="00BE14ED" w:rsidRPr="00D34EE8">
        <w:rPr>
          <w:rFonts w:ascii="Palatino Linotype" w:hAnsi="Palatino Linotype" w:cs="Arial"/>
          <w:bCs/>
        </w:rPr>
        <w:t>sta resolución y haga entrega a la</w:t>
      </w:r>
      <w:r w:rsidRPr="00D34EE8">
        <w:rPr>
          <w:rFonts w:ascii="Palatino Linotype" w:hAnsi="Palatino Linotype" w:cs="Arial"/>
          <w:bCs/>
        </w:rPr>
        <w:t xml:space="preserve"> </w:t>
      </w:r>
      <w:r w:rsidR="00BE14ED" w:rsidRPr="00D34EE8">
        <w:rPr>
          <w:rFonts w:ascii="Palatino Linotype" w:hAnsi="Palatino Linotype" w:cs="Arial"/>
          <w:b/>
          <w:bCs/>
        </w:rPr>
        <w:t>recurrente</w:t>
      </w:r>
      <w:r w:rsidRPr="00D34EE8">
        <w:rPr>
          <w:rFonts w:ascii="Palatino Linotype" w:hAnsi="Palatino Linotype" w:cs="Arial"/>
          <w:b/>
          <w:bCs/>
        </w:rPr>
        <w:t xml:space="preserve">, </w:t>
      </w:r>
      <w:r w:rsidR="005E25EE" w:rsidRPr="00D34EE8">
        <w:rPr>
          <w:rFonts w:ascii="Palatino Linotype" w:hAnsi="Palatino Linotype" w:cs="Arial"/>
          <w:b/>
          <w:bCs/>
        </w:rPr>
        <w:t xml:space="preserve"> de ser el caso en versión pública, </w:t>
      </w:r>
      <w:r w:rsidR="00877544" w:rsidRPr="00D34EE8">
        <w:rPr>
          <w:rFonts w:ascii="Palatino Linotype" w:hAnsi="Palatino Linotype" w:cs="Arial"/>
          <w:bCs/>
        </w:rPr>
        <w:t>de</w:t>
      </w:r>
      <w:r w:rsidRPr="00D34EE8">
        <w:rPr>
          <w:rFonts w:ascii="Palatino Linotype" w:hAnsi="Palatino Linotype" w:cs="Arial"/>
          <w:b/>
          <w:bCs/>
        </w:rPr>
        <w:t xml:space="preserve"> </w:t>
      </w:r>
      <w:r w:rsidRPr="00D34EE8">
        <w:rPr>
          <w:rFonts w:ascii="Palatino Linotype" w:eastAsia="Calibri" w:hAnsi="Palatino Linotype" w:cs="Arial"/>
        </w:rPr>
        <w:t>lo siguiente:</w:t>
      </w:r>
    </w:p>
    <w:p w:rsidR="002020E6" w:rsidRPr="00D34EE8" w:rsidRDefault="002020E6" w:rsidP="00D63672">
      <w:pPr>
        <w:spacing w:line="360" w:lineRule="auto"/>
        <w:jc w:val="both"/>
        <w:rPr>
          <w:rFonts w:ascii="Palatino Linotype" w:hAnsi="Palatino Linotype" w:cs="Arial"/>
          <w:b/>
          <w:bCs/>
          <w:lang w:val="es-MX"/>
        </w:rPr>
      </w:pPr>
      <w:r w:rsidRPr="00D34EE8">
        <w:rPr>
          <w:rFonts w:ascii="Palatino Linotype" w:hAnsi="Palatino Linotype" w:cs="Arial"/>
          <w:b/>
          <w:bCs/>
        </w:rPr>
        <w:t>En Copias simples</w:t>
      </w:r>
      <w:r w:rsidR="005E25EE" w:rsidRPr="00D34EE8">
        <w:rPr>
          <w:rFonts w:ascii="Palatino Linotype" w:hAnsi="Palatino Linotype" w:cs="Arial"/>
          <w:b/>
          <w:bCs/>
          <w:lang w:val="es-MX"/>
        </w:rPr>
        <w:t>:</w:t>
      </w:r>
    </w:p>
    <w:p w:rsidR="0008050F" w:rsidRPr="00D34EE8" w:rsidRDefault="00E536B8" w:rsidP="002B37E7">
      <w:pPr>
        <w:pStyle w:val="Prrafodelista"/>
        <w:numPr>
          <w:ilvl w:val="0"/>
          <w:numId w:val="24"/>
        </w:numPr>
        <w:spacing w:line="276" w:lineRule="auto"/>
        <w:ind w:right="850"/>
        <w:jc w:val="both"/>
        <w:rPr>
          <w:rFonts w:ascii="Palatino Linotype" w:eastAsia="Arial Unicode MS" w:hAnsi="Palatino Linotype" w:cs="Arial"/>
          <w:i/>
        </w:rPr>
      </w:pPr>
      <w:r w:rsidRPr="00D34EE8">
        <w:rPr>
          <w:rFonts w:ascii="Palatino Linotype" w:eastAsia="Arial Unicode MS" w:hAnsi="Palatino Linotype" w:cs="Arial"/>
          <w:i/>
        </w:rPr>
        <w:t xml:space="preserve">Documentales </w:t>
      </w:r>
      <w:r w:rsidR="0008050F" w:rsidRPr="00D34EE8">
        <w:rPr>
          <w:rFonts w:ascii="Palatino Linotype" w:eastAsia="Arial Unicode MS" w:hAnsi="Palatino Linotype" w:cs="Arial"/>
          <w:i/>
        </w:rPr>
        <w:t>públicas</w:t>
      </w:r>
      <w:r w:rsidRPr="00D34EE8">
        <w:rPr>
          <w:rFonts w:ascii="Palatino Linotype" w:eastAsia="Arial Unicode MS" w:hAnsi="Palatino Linotype" w:cs="Arial"/>
          <w:i/>
        </w:rPr>
        <w:t xml:space="preserve"> que integran el expediente que se </w:t>
      </w:r>
      <w:r w:rsidR="0008050F" w:rsidRPr="00D34EE8">
        <w:rPr>
          <w:rFonts w:ascii="Palatino Linotype" w:eastAsia="Arial Unicode MS" w:hAnsi="Palatino Linotype" w:cs="Arial"/>
          <w:i/>
        </w:rPr>
        <w:t>generó</w:t>
      </w:r>
      <w:r w:rsidR="002B37E7" w:rsidRPr="00D34EE8">
        <w:rPr>
          <w:rFonts w:ascii="Palatino Linotype" w:eastAsia="Arial Unicode MS" w:hAnsi="Palatino Linotype" w:cs="Arial"/>
          <w:i/>
        </w:rPr>
        <w:t xml:space="preserve"> con motivo del</w:t>
      </w:r>
      <w:r w:rsidRPr="00D34EE8">
        <w:rPr>
          <w:rFonts w:ascii="Palatino Linotype" w:eastAsia="Arial Unicode MS" w:hAnsi="Palatino Linotype" w:cs="Arial"/>
          <w:i/>
        </w:rPr>
        <w:t xml:space="preserve"> otorgamiento de licencia o permiso de </w:t>
      </w:r>
      <w:r w:rsidR="0008050F" w:rsidRPr="00D34EE8">
        <w:rPr>
          <w:rFonts w:ascii="Palatino Linotype" w:eastAsia="Arial Unicode MS" w:hAnsi="Palatino Linotype" w:cs="Arial"/>
          <w:i/>
        </w:rPr>
        <w:t>funcionamiento</w:t>
      </w:r>
      <w:r w:rsidR="002B37E7" w:rsidRPr="00D34EE8">
        <w:rPr>
          <w:rFonts w:ascii="Palatino Linotype" w:eastAsia="Arial Unicode MS" w:hAnsi="Palatino Linotype" w:cs="Arial"/>
          <w:i/>
        </w:rPr>
        <w:t xml:space="preserve"> al restaurante en mención, incluida la misma licencia.</w:t>
      </w:r>
    </w:p>
    <w:p w:rsidR="00877544" w:rsidRPr="00D34EE8" w:rsidRDefault="00E536B8" w:rsidP="0008050F">
      <w:pPr>
        <w:pStyle w:val="Prrafodelista"/>
        <w:spacing w:line="276" w:lineRule="auto"/>
        <w:ind w:left="846" w:right="850"/>
        <w:jc w:val="both"/>
        <w:rPr>
          <w:rFonts w:ascii="Palatino Linotype" w:eastAsia="Arial Unicode MS" w:hAnsi="Palatino Linotype" w:cs="Arial"/>
          <w:i/>
        </w:rPr>
      </w:pPr>
      <w:r w:rsidRPr="00D34EE8">
        <w:rPr>
          <w:rFonts w:ascii="Palatino Linotype" w:eastAsia="Arial Unicode MS" w:hAnsi="Palatino Linotype" w:cs="Arial"/>
          <w:i/>
        </w:rPr>
        <w:t xml:space="preserve"> </w:t>
      </w:r>
    </w:p>
    <w:p w:rsidR="0008050F" w:rsidRPr="00D34EE8" w:rsidRDefault="002B37E7" w:rsidP="00E536B8">
      <w:pPr>
        <w:pStyle w:val="Prrafodelista"/>
        <w:numPr>
          <w:ilvl w:val="0"/>
          <w:numId w:val="24"/>
        </w:numPr>
        <w:spacing w:line="276" w:lineRule="auto"/>
        <w:ind w:right="850"/>
        <w:jc w:val="both"/>
        <w:rPr>
          <w:rFonts w:ascii="Palatino Linotype" w:eastAsia="Arial Unicode MS" w:hAnsi="Palatino Linotype" w:cs="Arial"/>
          <w:i/>
        </w:rPr>
      </w:pPr>
      <w:r w:rsidRPr="00D34EE8">
        <w:rPr>
          <w:rFonts w:ascii="Palatino Linotype" w:eastAsia="Arial Unicode MS" w:hAnsi="Palatino Linotype" w:cs="Arial"/>
          <w:i/>
        </w:rPr>
        <w:t>El (los) documento (s)</w:t>
      </w:r>
      <w:r w:rsidR="0008050F" w:rsidRPr="00D34EE8">
        <w:rPr>
          <w:rFonts w:ascii="Palatino Linotype" w:eastAsia="Arial Unicode MS" w:hAnsi="Palatino Linotype" w:cs="Arial"/>
          <w:i/>
        </w:rPr>
        <w:t xml:space="preserve"> que amparen las acciones de supervisión, verificación, inspección y/o equivalente, realizada</w:t>
      </w:r>
      <w:r w:rsidR="007C05EE" w:rsidRPr="00D34EE8">
        <w:rPr>
          <w:rFonts w:ascii="Palatino Linotype" w:eastAsia="Arial Unicode MS" w:hAnsi="Palatino Linotype" w:cs="Arial"/>
          <w:i/>
        </w:rPr>
        <w:t>s por el sujeto obligado</w:t>
      </w:r>
      <w:r w:rsidR="0008050F" w:rsidRPr="00D34EE8">
        <w:rPr>
          <w:rFonts w:ascii="Palatino Linotype" w:eastAsia="Arial Unicode MS" w:hAnsi="Palatino Linotype" w:cs="Arial"/>
          <w:i/>
        </w:rPr>
        <w:t xml:space="preserve"> a la unidad económica en comento, por el periodo del 01 de enero de 2015 al 14 de julio de 2017, en el caso de no haber realizado bastara no hacerlo del conocimiento</w:t>
      </w:r>
      <w:r w:rsidR="007C05EE" w:rsidRPr="00D34EE8">
        <w:rPr>
          <w:rFonts w:ascii="Palatino Linotype" w:eastAsia="Arial Unicode MS" w:hAnsi="Palatino Linotype" w:cs="Arial"/>
          <w:i/>
        </w:rPr>
        <w:t>.</w:t>
      </w:r>
    </w:p>
    <w:p w:rsidR="007C05EE" w:rsidRPr="00D34EE8" w:rsidRDefault="007C05EE" w:rsidP="007C05EE">
      <w:pPr>
        <w:pStyle w:val="Prrafodelista"/>
        <w:rPr>
          <w:rFonts w:ascii="Palatino Linotype" w:eastAsia="Arial Unicode MS" w:hAnsi="Palatino Linotype" w:cs="Arial"/>
          <w:i/>
        </w:rPr>
      </w:pPr>
    </w:p>
    <w:p w:rsidR="00FD0C50" w:rsidRPr="00D34EE8" w:rsidRDefault="007C05EE" w:rsidP="00AE3626">
      <w:pPr>
        <w:pStyle w:val="Prrafodelista"/>
        <w:numPr>
          <w:ilvl w:val="0"/>
          <w:numId w:val="24"/>
        </w:numPr>
        <w:spacing w:line="276" w:lineRule="auto"/>
        <w:ind w:right="850"/>
        <w:jc w:val="both"/>
        <w:rPr>
          <w:rFonts w:ascii="Palatino Linotype" w:eastAsia="Arial Unicode MS" w:hAnsi="Palatino Linotype" w:cs="Arial"/>
          <w:i/>
        </w:rPr>
      </w:pPr>
      <w:r w:rsidRPr="00D34EE8">
        <w:rPr>
          <w:rFonts w:ascii="Palatino Linotype" w:eastAsia="Arial Unicode MS" w:hAnsi="Palatino Linotype" w:cs="Arial"/>
          <w:i/>
        </w:rPr>
        <w:t xml:space="preserve">El documento (s) donde conste la aprobación </w:t>
      </w:r>
      <w:r w:rsidR="00FD0C50" w:rsidRPr="00D34EE8">
        <w:rPr>
          <w:rFonts w:ascii="Palatino Linotype" w:eastAsia="Arial Unicode MS" w:hAnsi="Palatino Linotype" w:cs="Arial"/>
          <w:i/>
        </w:rPr>
        <w:t xml:space="preserve">por parte del </w:t>
      </w:r>
      <w:r w:rsidR="00FC7379" w:rsidRPr="00D34EE8">
        <w:rPr>
          <w:rFonts w:ascii="Palatino Linotype" w:eastAsia="Arial Unicode MS" w:hAnsi="Palatino Linotype" w:cs="Arial"/>
          <w:i/>
        </w:rPr>
        <w:t>Ayuntamiento</w:t>
      </w:r>
      <w:r w:rsidR="00FD0C50" w:rsidRPr="00D34EE8">
        <w:rPr>
          <w:rFonts w:ascii="Palatino Linotype" w:eastAsia="Arial Unicode MS" w:hAnsi="Palatino Linotype" w:cs="Arial"/>
          <w:i/>
        </w:rPr>
        <w:t xml:space="preserve"> de </w:t>
      </w:r>
      <w:proofErr w:type="spellStart"/>
      <w:r w:rsidR="00FD0C50" w:rsidRPr="00D34EE8">
        <w:rPr>
          <w:rFonts w:ascii="Palatino Linotype" w:eastAsia="Arial Unicode MS" w:hAnsi="Palatino Linotype" w:cs="Arial"/>
          <w:i/>
        </w:rPr>
        <w:t>Ocoyoacac</w:t>
      </w:r>
      <w:proofErr w:type="spellEnd"/>
      <w:r w:rsidR="00FD0C50" w:rsidRPr="00D34EE8">
        <w:rPr>
          <w:rFonts w:ascii="Palatino Linotype" w:eastAsia="Arial Unicode MS" w:hAnsi="Palatino Linotype" w:cs="Arial"/>
          <w:i/>
        </w:rPr>
        <w:t xml:space="preserve"> al proyecto</w:t>
      </w:r>
      <w:r w:rsidRPr="00D34EE8">
        <w:rPr>
          <w:rFonts w:ascii="Palatino Linotype" w:eastAsia="Arial Unicode MS" w:hAnsi="Palatino Linotype" w:cs="Arial"/>
          <w:i/>
        </w:rPr>
        <w:t xml:space="preserve"> que</w:t>
      </w:r>
      <w:r w:rsidR="00FC7379" w:rsidRPr="00D34EE8">
        <w:rPr>
          <w:rFonts w:ascii="Palatino Linotype" w:eastAsia="Arial Unicode MS" w:hAnsi="Palatino Linotype" w:cs="Arial"/>
          <w:i/>
        </w:rPr>
        <w:t xml:space="preserve"> se</w:t>
      </w:r>
      <w:r w:rsidRPr="00D34EE8">
        <w:rPr>
          <w:rFonts w:ascii="Palatino Linotype" w:eastAsia="Arial Unicode MS" w:hAnsi="Palatino Linotype" w:cs="Arial"/>
          <w:i/>
        </w:rPr>
        <w:t xml:space="preserve"> presentó</w:t>
      </w:r>
      <w:r w:rsidR="002C4B70" w:rsidRPr="00D34EE8">
        <w:rPr>
          <w:rFonts w:ascii="Palatino Linotype" w:eastAsia="Arial Unicode MS" w:hAnsi="Palatino Linotype" w:cs="Arial"/>
          <w:i/>
        </w:rPr>
        <w:t xml:space="preserve"> para la construcción del citado restaurante.</w:t>
      </w:r>
    </w:p>
    <w:p w:rsidR="002C4B70" w:rsidRPr="00D34EE8" w:rsidRDefault="002C4B70" w:rsidP="002C4B70">
      <w:pPr>
        <w:rPr>
          <w:rFonts w:ascii="Palatino Linotype" w:eastAsia="Arial Unicode MS" w:hAnsi="Palatino Linotype" w:cs="Arial"/>
          <w:i/>
        </w:rPr>
      </w:pPr>
    </w:p>
    <w:p w:rsidR="00FD0C50" w:rsidRPr="00D34EE8" w:rsidRDefault="00AE3626" w:rsidP="00FD0C50">
      <w:pPr>
        <w:pStyle w:val="Prrafodelista"/>
        <w:numPr>
          <w:ilvl w:val="0"/>
          <w:numId w:val="24"/>
        </w:numPr>
        <w:spacing w:line="276" w:lineRule="auto"/>
        <w:ind w:right="850"/>
        <w:jc w:val="both"/>
        <w:rPr>
          <w:rFonts w:ascii="Palatino Linotype" w:eastAsia="Arial Unicode MS" w:hAnsi="Palatino Linotype" w:cs="Arial"/>
          <w:i/>
        </w:rPr>
      </w:pPr>
      <w:r w:rsidRPr="00D34EE8">
        <w:rPr>
          <w:rFonts w:ascii="Palatino Linotype" w:eastAsia="Arial Unicode MS" w:hAnsi="Palatino Linotype" w:cs="Arial"/>
          <w:i/>
        </w:rPr>
        <w:t>Manifestación de Impacto Ambiental, así como el documento donde conste la obligación de la persona jurídica de mitigar el mismo, con motivo del referido restaurante, en caso de que no se tenga bastara con hacerlo del conocimiento del particular.</w:t>
      </w:r>
    </w:p>
    <w:p w:rsidR="00FD0C50" w:rsidRPr="00D34EE8" w:rsidRDefault="00FD0C50" w:rsidP="00D67E44">
      <w:pPr>
        <w:spacing w:line="276" w:lineRule="auto"/>
        <w:ind w:right="850"/>
        <w:jc w:val="both"/>
        <w:rPr>
          <w:rFonts w:ascii="Palatino Linotype" w:eastAsia="Arial Unicode MS" w:hAnsi="Palatino Linotype" w:cs="Arial"/>
          <w:i/>
          <w:sz w:val="12"/>
        </w:rPr>
      </w:pPr>
    </w:p>
    <w:p w:rsidR="00E536B8" w:rsidRPr="00D34EE8" w:rsidRDefault="00E536B8" w:rsidP="00D14FF9">
      <w:pPr>
        <w:spacing w:line="276" w:lineRule="auto"/>
        <w:ind w:right="850"/>
        <w:jc w:val="both"/>
        <w:rPr>
          <w:rFonts w:ascii="Palatino Linotype" w:eastAsia="Arial Unicode MS" w:hAnsi="Palatino Linotype" w:cs="Arial"/>
          <w:i/>
          <w:sz w:val="2"/>
        </w:rPr>
      </w:pPr>
    </w:p>
    <w:p w:rsidR="005E25EE" w:rsidRPr="00D34EE8" w:rsidRDefault="005E25EE" w:rsidP="005E25EE">
      <w:pPr>
        <w:spacing w:before="240" w:after="240" w:line="276" w:lineRule="auto"/>
        <w:ind w:left="1134" w:right="901"/>
        <w:jc w:val="both"/>
        <w:rPr>
          <w:rFonts w:ascii="Palatino Linotype" w:hAnsi="Palatino Linotype"/>
          <w:i/>
        </w:rPr>
      </w:pPr>
      <w:r w:rsidRPr="00D34EE8">
        <w:rPr>
          <w:rFonts w:ascii="Palatino Linotype" w:hAnsi="Palatino Linotype"/>
          <w:i/>
        </w:rPr>
        <w:t>Deb</w:t>
      </w:r>
      <w:r w:rsidR="00D31CD9" w:rsidRPr="00D34EE8">
        <w:rPr>
          <w:rFonts w:ascii="Palatino Linotype" w:hAnsi="Palatino Linotype"/>
          <w:i/>
        </w:rPr>
        <w:t>iendo notificar a la</w:t>
      </w:r>
      <w:r w:rsidRPr="00D34EE8">
        <w:rPr>
          <w:rFonts w:ascii="Palatino Linotype" w:hAnsi="Palatino Linotype"/>
          <w:i/>
        </w:rPr>
        <w:t xml:space="preserve"> </w:t>
      </w:r>
      <w:r w:rsidRPr="00D34EE8">
        <w:rPr>
          <w:rFonts w:ascii="Palatino Linotype" w:hAnsi="Palatino Linotype"/>
          <w:b/>
          <w:i/>
        </w:rPr>
        <w:t>recurrente</w:t>
      </w:r>
      <w:r w:rsidRPr="00D34EE8">
        <w:rPr>
          <w:rFonts w:ascii="Palatino Linotype" w:hAnsi="Palatino Linotype"/>
          <w:i/>
        </w:rPr>
        <w:t xml:space="preserve"> el Acuerdo de Clasificación de la información que emita su Comité de Transparencia con motivo de la versión pública.</w:t>
      </w:r>
    </w:p>
    <w:p w:rsidR="00FD0C50" w:rsidRPr="00D34EE8" w:rsidRDefault="00FD0C50" w:rsidP="002C4B70">
      <w:pPr>
        <w:pStyle w:val="Prrafodelista"/>
        <w:spacing w:before="240" w:after="240"/>
        <w:ind w:left="708" w:right="900"/>
        <w:jc w:val="both"/>
        <w:rPr>
          <w:rFonts w:ascii="Palatino Linotype" w:eastAsia="Calibri" w:hAnsi="Palatino Linotype" w:cs="Arial"/>
          <w:i/>
          <w:szCs w:val="22"/>
          <w:lang w:val="es-ES_tradnl"/>
        </w:rPr>
      </w:pPr>
      <w:r w:rsidRPr="00D34EE8">
        <w:rPr>
          <w:rFonts w:ascii="Palatino Linotype" w:eastAsia="Calibri" w:hAnsi="Palatino Linotype" w:cs="Arial"/>
          <w:i/>
          <w:szCs w:val="22"/>
          <w:lang w:val="es-ES_tradnl"/>
        </w:rPr>
        <w:t xml:space="preserve"> El acuerdo del comité de transparencia en el que funde y motive las razones sobre las cuales se aprueba la clasificación como confidencial de la información que hace referencia a:   </w:t>
      </w:r>
    </w:p>
    <w:p w:rsidR="002C4B70" w:rsidRPr="00D34EE8" w:rsidRDefault="002C4B70" w:rsidP="00FD0C50">
      <w:pPr>
        <w:pStyle w:val="Prrafodelista"/>
        <w:spacing w:before="240" w:after="240"/>
        <w:ind w:left="1134" w:right="900"/>
        <w:jc w:val="both"/>
        <w:rPr>
          <w:rFonts w:ascii="Palatino Linotype" w:eastAsia="Calibri" w:hAnsi="Palatino Linotype" w:cs="Arial"/>
          <w:i/>
          <w:szCs w:val="22"/>
          <w:lang w:val="es-ES_tradnl"/>
        </w:rPr>
      </w:pPr>
    </w:p>
    <w:p w:rsidR="00FD0C50" w:rsidRPr="00D34EE8" w:rsidRDefault="00FD0C50" w:rsidP="00FD0C50">
      <w:pPr>
        <w:pStyle w:val="Prrafodelista"/>
        <w:numPr>
          <w:ilvl w:val="0"/>
          <w:numId w:val="29"/>
        </w:numPr>
        <w:spacing w:before="240" w:after="240"/>
        <w:ind w:right="900"/>
        <w:jc w:val="both"/>
        <w:rPr>
          <w:rFonts w:ascii="Palatino Linotype" w:eastAsia="Calibri" w:hAnsi="Palatino Linotype" w:cs="Arial"/>
          <w:i/>
          <w:szCs w:val="22"/>
          <w:lang w:val="es-ES_tradnl"/>
        </w:rPr>
      </w:pPr>
      <w:r w:rsidRPr="00D34EE8">
        <w:rPr>
          <w:rFonts w:ascii="Palatino Linotype" w:eastAsia="Calibri" w:hAnsi="Palatino Linotype" w:cs="Arial"/>
          <w:i/>
          <w:szCs w:val="22"/>
          <w:lang w:val="es-ES_tradnl"/>
        </w:rPr>
        <w:t xml:space="preserve">El acta constitutiva del macro condominio referido. </w:t>
      </w:r>
    </w:p>
    <w:p w:rsidR="00FD0C50" w:rsidRPr="00D34EE8" w:rsidRDefault="00FD0C50" w:rsidP="00FD0C50">
      <w:pPr>
        <w:pStyle w:val="Prrafodelista"/>
        <w:numPr>
          <w:ilvl w:val="0"/>
          <w:numId w:val="29"/>
        </w:numPr>
        <w:spacing w:before="240" w:after="240"/>
        <w:ind w:right="900"/>
        <w:jc w:val="both"/>
        <w:rPr>
          <w:rFonts w:ascii="Palatino Linotype" w:eastAsia="Calibri" w:hAnsi="Palatino Linotype" w:cs="Arial"/>
          <w:i/>
          <w:szCs w:val="22"/>
          <w:lang w:val="es-ES_tradnl"/>
        </w:rPr>
      </w:pPr>
      <w:r w:rsidRPr="00D34EE8">
        <w:rPr>
          <w:rFonts w:ascii="Palatino Linotype" w:eastAsia="Calibri" w:hAnsi="Palatino Linotype" w:cs="Arial"/>
          <w:i/>
          <w:szCs w:val="22"/>
          <w:lang w:val="es-ES_tradnl"/>
        </w:rPr>
        <w:lastRenderedPageBreak/>
        <w:t>Las documentales privadas que integran el expediente formado con motivo de la expedición de la licencia o permiso de funcionamiento</w:t>
      </w:r>
      <w:r w:rsidR="0071233B" w:rsidRPr="00D34EE8">
        <w:rPr>
          <w:rFonts w:ascii="Palatino Linotype" w:eastAsia="Calibri" w:hAnsi="Palatino Linotype" w:cs="Arial"/>
          <w:i/>
          <w:szCs w:val="22"/>
          <w:lang w:val="es-ES_tradnl"/>
        </w:rPr>
        <w:t xml:space="preserve"> del restaurante</w:t>
      </w:r>
      <w:r w:rsidRPr="00D34EE8">
        <w:rPr>
          <w:rFonts w:ascii="Palatino Linotype" w:eastAsia="Calibri" w:hAnsi="Palatino Linotype" w:cs="Arial"/>
          <w:i/>
          <w:szCs w:val="22"/>
          <w:lang w:val="es-ES_tradnl"/>
        </w:rPr>
        <w:t>.</w:t>
      </w:r>
    </w:p>
    <w:p w:rsidR="000B3B5E" w:rsidRPr="00D34EE8" w:rsidRDefault="00FD0C50" w:rsidP="000B3B5E">
      <w:pPr>
        <w:pStyle w:val="Prrafodelista"/>
        <w:numPr>
          <w:ilvl w:val="0"/>
          <w:numId w:val="29"/>
        </w:numPr>
        <w:spacing w:before="240" w:after="240"/>
        <w:ind w:right="900"/>
        <w:jc w:val="both"/>
        <w:rPr>
          <w:rFonts w:ascii="Palatino Linotype" w:eastAsia="Calibri" w:hAnsi="Palatino Linotype" w:cs="Arial"/>
          <w:i/>
          <w:szCs w:val="22"/>
          <w:lang w:val="es-ES_tradnl"/>
        </w:rPr>
      </w:pPr>
      <w:r w:rsidRPr="00D34EE8">
        <w:rPr>
          <w:rFonts w:ascii="Palatino Linotype" w:eastAsia="Calibri" w:hAnsi="Palatino Linotype" w:cs="Arial"/>
          <w:i/>
          <w:szCs w:val="22"/>
          <w:lang w:val="es-ES_tradnl"/>
        </w:rPr>
        <w:t xml:space="preserve">El </w:t>
      </w:r>
      <w:r w:rsidR="0071233B" w:rsidRPr="00D34EE8">
        <w:rPr>
          <w:rFonts w:ascii="Palatino Linotype" w:eastAsia="Calibri" w:hAnsi="Palatino Linotype" w:cs="Arial"/>
          <w:i/>
          <w:szCs w:val="22"/>
          <w:lang w:val="es-ES_tradnl"/>
        </w:rPr>
        <w:t xml:space="preserve">proyecto que se </w:t>
      </w:r>
      <w:r w:rsidR="002B37E7" w:rsidRPr="00D34EE8">
        <w:rPr>
          <w:rFonts w:ascii="Palatino Linotype" w:eastAsia="Calibri" w:hAnsi="Palatino Linotype" w:cs="Arial"/>
          <w:i/>
          <w:szCs w:val="22"/>
          <w:lang w:val="es-ES_tradnl"/>
        </w:rPr>
        <w:t>presentó</w:t>
      </w:r>
      <w:r w:rsidR="0071233B" w:rsidRPr="00D34EE8">
        <w:rPr>
          <w:rFonts w:ascii="Palatino Linotype" w:eastAsia="Calibri" w:hAnsi="Palatino Linotype" w:cs="Arial"/>
          <w:i/>
          <w:szCs w:val="22"/>
          <w:lang w:val="es-ES_tradnl"/>
        </w:rPr>
        <w:t xml:space="preserve"> al </w:t>
      </w:r>
      <w:r w:rsidR="002B37E7" w:rsidRPr="00D34EE8">
        <w:rPr>
          <w:rFonts w:ascii="Palatino Linotype" w:eastAsia="Calibri" w:hAnsi="Palatino Linotype" w:cs="Arial"/>
          <w:i/>
          <w:szCs w:val="22"/>
          <w:lang w:val="es-ES_tradnl"/>
        </w:rPr>
        <w:t>municipio</w:t>
      </w:r>
      <w:r w:rsidR="0071233B" w:rsidRPr="00D34EE8">
        <w:rPr>
          <w:rFonts w:ascii="Palatino Linotype" w:eastAsia="Calibri" w:hAnsi="Palatino Linotype" w:cs="Arial"/>
          <w:i/>
          <w:szCs w:val="22"/>
          <w:lang w:val="es-ES_tradnl"/>
        </w:rPr>
        <w:t xml:space="preserve"> </w:t>
      </w:r>
      <w:r w:rsidR="002B37E7" w:rsidRPr="00D34EE8">
        <w:rPr>
          <w:rFonts w:ascii="Palatino Linotype" w:eastAsia="Calibri" w:hAnsi="Palatino Linotype" w:cs="Arial"/>
          <w:i/>
          <w:szCs w:val="22"/>
          <w:lang w:val="es-ES_tradnl"/>
        </w:rPr>
        <w:t xml:space="preserve">con motivo de </w:t>
      </w:r>
      <w:r w:rsidR="0071233B" w:rsidRPr="00D34EE8">
        <w:rPr>
          <w:rFonts w:ascii="Palatino Linotype" w:eastAsia="Calibri" w:hAnsi="Palatino Linotype" w:cs="Arial"/>
          <w:i/>
          <w:szCs w:val="22"/>
          <w:lang w:val="es-ES_tradnl"/>
        </w:rPr>
        <w:t xml:space="preserve"> la </w:t>
      </w:r>
      <w:r w:rsidR="002B37E7" w:rsidRPr="00D34EE8">
        <w:rPr>
          <w:rFonts w:ascii="Palatino Linotype" w:eastAsia="Calibri" w:hAnsi="Palatino Linotype" w:cs="Arial"/>
          <w:i/>
          <w:szCs w:val="22"/>
          <w:lang w:val="es-ES_tradnl"/>
        </w:rPr>
        <w:t>construcción</w:t>
      </w:r>
      <w:r w:rsidR="0071233B" w:rsidRPr="00D34EE8">
        <w:rPr>
          <w:rFonts w:ascii="Palatino Linotype" w:eastAsia="Calibri" w:hAnsi="Palatino Linotype" w:cs="Arial"/>
          <w:i/>
          <w:szCs w:val="22"/>
          <w:lang w:val="es-ES_tradnl"/>
        </w:rPr>
        <w:t xml:space="preserve"> del restaurante señalado.</w:t>
      </w:r>
    </w:p>
    <w:p w:rsidR="000B3B5E" w:rsidRPr="00D34EE8" w:rsidRDefault="000B3B5E" w:rsidP="000B3B5E">
      <w:pPr>
        <w:spacing w:before="240" w:after="240"/>
        <w:ind w:left="567" w:right="616"/>
        <w:jc w:val="both"/>
        <w:rPr>
          <w:rFonts w:ascii="Palatino Linotype" w:hAnsi="Palatino Linotype" w:cs="Arial"/>
          <w:i/>
          <w:lang w:eastAsia="es-MX"/>
        </w:rPr>
      </w:pPr>
      <w:r w:rsidRPr="00D34EE8">
        <w:rPr>
          <w:rFonts w:ascii="Palatino Linotype" w:hAnsi="Palatino Linotype" w:cs="Arial"/>
          <w:i/>
          <w:lang w:eastAsia="es-MX"/>
        </w:rPr>
        <w:t xml:space="preserve">A efecto de que </w:t>
      </w:r>
      <w:r w:rsidRPr="00D34EE8">
        <w:rPr>
          <w:rFonts w:ascii="Palatino Linotype" w:hAnsi="Palatino Linotype" w:cs="Arial"/>
          <w:b/>
          <w:i/>
          <w:lang w:eastAsia="es-MX"/>
        </w:rPr>
        <w:t>el Sujeto Obligado</w:t>
      </w:r>
      <w:r w:rsidRPr="00D34EE8">
        <w:rPr>
          <w:rFonts w:ascii="Palatino Linotype" w:hAnsi="Palatino Linotype" w:cs="Arial"/>
          <w:i/>
          <w:lang w:eastAsia="es-MX"/>
        </w:rPr>
        <w:t xml:space="preserve"> dé pleno cumplimiento a lo anterior, es necesario que informe a la r</w:t>
      </w:r>
      <w:r w:rsidRPr="00D34EE8">
        <w:rPr>
          <w:rFonts w:ascii="Palatino Linotype" w:hAnsi="Palatino Linotype" w:cs="Arial"/>
          <w:b/>
          <w:i/>
          <w:lang w:eastAsia="es-MX"/>
        </w:rPr>
        <w:t>ecurrente</w:t>
      </w:r>
      <w:r w:rsidRPr="00D34EE8">
        <w:rPr>
          <w:rFonts w:ascii="Palatino Linotype" w:hAnsi="Palatino Linotype" w:cs="Arial"/>
          <w:i/>
          <w:lang w:eastAsia="es-MX"/>
        </w:rPr>
        <w:t xml:space="preserve"> el procedimiento</w:t>
      </w:r>
      <w:r w:rsidR="003F65A8" w:rsidRPr="00D34EE8">
        <w:rPr>
          <w:rFonts w:ascii="Palatino Linotype" w:hAnsi="Palatino Linotype" w:cs="Arial"/>
          <w:i/>
          <w:lang w:eastAsia="es-MX"/>
        </w:rPr>
        <w:t>, el o lugares, días y</w:t>
      </w:r>
      <w:r w:rsidRPr="00D34EE8">
        <w:rPr>
          <w:rFonts w:ascii="Palatino Linotype" w:hAnsi="Palatino Linotype" w:cs="Arial"/>
          <w:i/>
          <w:lang w:eastAsia="es-MX"/>
        </w:rPr>
        <w:t xml:space="preserve"> horario que puede acudir a la entrega</w:t>
      </w:r>
      <w:r w:rsidR="003F65A8" w:rsidRPr="00D34EE8">
        <w:rPr>
          <w:rFonts w:ascii="Palatino Linotype" w:hAnsi="Palatino Linotype" w:cs="Arial"/>
          <w:i/>
          <w:lang w:eastAsia="es-MX"/>
        </w:rPr>
        <w:t xml:space="preserve"> de la información.</w:t>
      </w:r>
    </w:p>
    <w:p w:rsidR="000B3B5E" w:rsidRPr="00D34EE8" w:rsidRDefault="000B3B5E" w:rsidP="003F65A8">
      <w:pPr>
        <w:spacing w:line="360" w:lineRule="auto"/>
        <w:ind w:left="567"/>
        <w:jc w:val="both"/>
        <w:rPr>
          <w:rFonts w:ascii="Palatino Linotype" w:hAnsi="Palatino Linotype"/>
          <w:b/>
          <w:color w:val="222222"/>
          <w:sz w:val="28"/>
          <w:szCs w:val="28"/>
          <w:shd w:val="clear" w:color="auto" w:fill="FFFFFF"/>
        </w:rPr>
      </w:pPr>
    </w:p>
    <w:p w:rsidR="001D0F42" w:rsidRPr="00D34EE8" w:rsidRDefault="001D0F42" w:rsidP="00D63672">
      <w:pPr>
        <w:spacing w:line="360" w:lineRule="auto"/>
        <w:jc w:val="both"/>
        <w:rPr>
          <w:rFonts w:ascii="Palatino Linotype" w:hAnsi="Palatino Linotype"/>
          <w:color w:val="222222"/>
          <w:shd w:val="clear" w:color="auto" w:fill="FFFFFF"/>
        </w:rPr>
      </w:pPr>
      <w:r w:rsidRPr="00D34EE8">
        <w:rPr>
          <w:rFonts w:ascii="Palatino Linotype" w:hAnsi="Palatino Linotype"/>
          <w:b/>
          <w:color w:val="222222"/>
          <w:sz w:val="28"/>
          <w:szCs w:val="28"/>
          <w:shd w:val="clear" w:color="auto" w:fill="FFFFFF"/>
        </w:rPr>
        <w:t>TERCERO.</w:t>
      </w:r>
      <w:r w:rsidRPr="00D34EE8">
        <w:rPr>
          <w:rStyle w:val="apple-converted-space"/>
          <w:rFonts w:ascii="Palatino Linotype" w:hAnsi="Palatino Linotype"/>
          <w:b/>
          <w:color w:val="222222"/>
          <w:shd w:val="clear" w:color="auto" w:fill="FFFFFF"/>
        </w:rPr>
        <w:t> </w:t>
      </w:r>
      <w:r w:rsidRPr="00D34EE8">
        <w:rPr>
          <w:rFonts w:ascii="Palatino Linotype" w:hAnsi="Palatino Linotype"/>
          <w:b/>
          <w:color w:val="222222"/>
          <w:szCs w:val="17"/>
          <w:lang w:eastAsia="es-ES_tradnl"/>
        </w:rPr>
        <w:t>Notifíquese</w:t>
      </w:r>
      <w:r w:rsidR="00D34EE8">
        <w:rPr>
          <w:rFonts w:ascii="Palatino Linotype" w:hAnsi="Palatino Linotype"/>
          <w:b/>
          <w:color w:val="222222"/>
          <w:szCs w:val="17"/>
          <w:lang w:eastAsia="es-ES_tradnl"/>
        </w:rPr>
        <w:t xml:space="preserve"> la presente resolución</w:t>
      </w:r>
      <w:r w:rsidRPr="00D34EE8">
        <w:rPr>
          <w:rFonts w:ascii="Palatino Linotype" w:hAnsi="Palatino Linotype"/>
          <w:color w:val="222222"/>
          <w:szCs w:val="17"/>
          <w:lang w:eastAsia="es-ES_tradnl"/>
        </w:rPr>
        <w:t xml:space="preserve"> </w:t>
      </w:r>
      <w:r w:rsidRPr="00D34EE8">
        <w:rPr>
          <w:rFonts w:ascii="Palatino Linotype" w:hAnsi="Palatino Linotype"/>
          <w:color w:val="222222"/>
          <w:shd w:val="clear" w:color="auto" w:fill="FFFFFF"/>
        </w:rPr>
        <w:t>al Titular de la Unidad de Transparencia del</w:t>
      </w:r>
      <w:r w:rsidRPr="00D34EE8">
        <w:rPr>
          <w:rStyle w:val="apple-converted-space"/>
          <w:rFonts w:ascii="Palatino Linotype" w:hAnsi="Palatino Linotype"/>
          <w:b/>
          <w:color w:val="222222"/>
          <w:shd w:val="clear" w:color="auto" w:fill="FFFFFF"/>
        </w:rPr>
        <w:t> </w:t>
      </w:r>
      <w:r w:rsidR="00D34EE8" w:rsidRPr="00D34EE8">
        <w:rPr>
          <w:rFonts w:ascii="Palatino Linotype" w:hAnsi="Palatino Linotype"/>
          <w:b/>
          <w:color w:val="222222"/>
          <w:shd w:val="clear" w:color="auto" w:fill="FFFFFF"/>
        </w:rPr>
        <w:t>Sujeto Obligado</w:t>
      </w:r>
      <w:r w:rsidRPr="00D34EE8">
        <w:rPr>
          <w:rFonts w:ascii="Palatino Linotype" w:hAnsi="Palatino Linotype"/>
          <w:color w:val="222222"/>
          <w:shd w:val="clear" w:color="auto" w:fill="FFFFFF"/>
        </w:rPr>
        <w:t>,</w:t>
      </w:r>
      <w:r w:rsidR="00D34EE8">
        <w:rPr>
          <w:rFonts w:ascii="Palatino Linotype" w:hAnsi="Palatino Linotype"/>
          <w:color w:val="222222"/>
          <w:shd w:val="clear" w:color="auto" w:fill="FFFFFF"/>
        </w:rPr>
        <w:t xml:space="preserve"> </w:t>
      </w:r>
      <w:r w:rsidRPr="00D34EE8">
        <w:rPr>
          <w:rFonts w:ascii="Palatino Linotype" w:hAnsi="Palatino Linotype"/>
          <w:color w:val="222222"/>
          <w:shd w:val="clear" w:color="auto" w:fill="FFFFFF"/>
        </w:rPr>
        <w:t xml:space="preserve">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D34EE8">
        <w:rPr>
          <w:rFonts w:ascii="Palatino Linotype" w:eastAsiaTheme="minorEastAsia" w:hAnsi="Palatino Linotype"/>
          <w:color w:val="222222"/>
          <w:szCs w:val="17"/>
          <w:lang w:eastAsia="es-ES_tradnl"/>
        </w:rPr>
        <w:t>de</w:t>
      </w:r>
      <w:r w:rsidRPr="00D34EE8">
        <w:rPr>
          <w:rFonts w:ascii="Palatino Linotype" w:hAnsi="Palatino Linotype"/>
          <w:color w:val="222222"/>
          <w:shd w:val="clear" w:color="auto" w:fill="FFFFFF"/>
        </w:rPr>
        <w:t xml:space="preserve"> tres días hábiles siguientes sobre el cumplimiento dado a la presente resolución.</w:t>
      </w:r>
    </w:p>
    <w:p w:rsidR="001D0F42" w:rsidRPr="00D34EE8" w:rsidRDefault="001D0F42" w:rsidP="00D63672">
      <w:pPr>
        <w:spacing w:line="360" w:lineRule="auto"/>
        <w:jc w:val="both"/>
        <w:rPr>
          <w:rFonts w:ascii="Palatino Linotype" w:hAnsi="Palatino Linotype" w:cs="Arial"/>
          <w:b/>
          <w:bCs/>
          <w:color w:val="000000"/>
          <w:lang w:eastAsia="es-MX"/>
        </w:rPr>
      </w:pPr>
    </w:p>
    <w:p w:rsidR="001D0F42" w:rsidRPr="00D34EE8" w:rsidRDefault="001D0F42" w:rsidP="00D63672">
      <w:pPr>
        <w:spacing w:line="360" w:lineRule="auto"/>
        <w:jc w:val="both"/>
        <w:rPr>
          <w:rFonts w:ascii="Palatino Linotype" w:hAnsi="Palatino Linotype"/>
          <w:color w:val="222222"/>
          <w:szCs w:val="17"/>
          <w:lang w:eastAsia="es-ES_tradnl"/>
        </w:rPr>
      </w:pPr>
      <w:r w:rsidRPr="00D34EE8">
        <w:rPr>
          <w:rFonts w:ascii="Palatino Linotype" w:hAnsi="Palatino Linotype" w:cs="Arial"/>
          <w:b/>
          <w:bCs/>
          <w:color w:val="222222"/>
          <w:sz w:val="28"/>
          <w:lang w:eastAsia="es-MX"/>
        </w:rPr>
        <w:t xml:space="preserve">CUARTO. </w:t>
      </w:r>
      <w:r w:rsidRPr="00D34EE8">
        <w:rPr>
          <w:rFonts w:ascii="Palatino Linotype" w:hAnsi="Palatino Linotype"/>
          <w:b/>
          <w:color w:val="222222"/>
          <w:szCs w:val="17"/>
          <w:lang w:eastAsia="es-ES_tradnl"/>
        </w:rPr>
        <w:t>Notifíquese</w:t>
      </w:r>
      <w:r w:rsidR="00DB0787" w:rsidRPr="00D34EE8">
        <w:rPr>
          <w:rFonts w:ascii="Palatino Linotype" w:hAnsi="Palatino Linotype"/>
          <w:color w:val="222222"/>
          <w:szCs w:val="17"/>
          <w:lang w:eastAsia="es-ES_tradnl"/>
        </w:rPr>
        <w:t xml:space="preserve"> a la recurrente</w:t>
      </w:r>
      <w:r w:rsidRPr="00D34EE8">
        <w:rPr>
          <w:rFonts w:ascii="Palatino Linotype" w:hAnsi="Palatino Linotype"/>
          <w:color w:val="222222"/>
          <w:szCs w:val="17"/>
          <w:lang w:eastAsia="es-ES_tradnl"/>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1D0F42" w:rsidRPr="00D34EE8" w:rsidRDefault="001D0F42" w:rsidP="00D63672">
      <w:pPr>
        <w:spacing w:line="360" w:lineRule="auto"/>
        <w:jc w:val="both"/>
        <w:rPr>
          <w:rFonts w:ascii="Palatino Linotype" w:hAnsi="Palatino Linotype"/>
          <w:color w:val="222222"/>
          <w:szCs w:val="17"/>
          <w:lang w:eastAsia="es-ES_tradnl"/>
        </w:rPr>
      </w:pPr>
      <w:r w:rsidRPr="00D34EE8">
        <w:rPr>
          <w:rFonts w:ascii="Palatino Linotype" w:hAnsi="Palatino Linotype"/>
          <w:color w:val="222222"/>
          <w:szCs w:val="17"/>
          <w:lang w:eastAsia="es-ES_tradnl"/>
        </w:rPr>
        <w:t xml:space="preserve"> </w:t>
      </w:r>
    </w:p>
    <w:p w:rsidR="00A64310" w:rsidRPr="00D34EE8" w:rsidRDefault="00A64310" w:rsidP="00D63672">
      <w:pPr>
        <w:spacing w:line="360" w:lineRule="auto"/>
        <w:jc w:val="both"/>
        <w:rPr>
          <w:rFonts w:ascii="Palatino Linotype" w:hAnsi="Palatino Linotype"/>
          <w:color w:val="222222"/>
          <w:szCs w:val="17"/>
          <w:lang w:eastAsia="es-ES_tradnl"/>
        </w:rPr>
      </w:pPr>
    </w:p>
    <w:p w:rsidR="00D63672" w:rsidRPr="00D34EE8" w:rsidRDefault="00136C7E" w:rsidP="00D63672">
      <w:pPr>
        <w:spacing w:line="360" w:lineRule="auto"/>
        <w:jc w:val="both"/>
        <w:rPr>
          <w:rFonts w:ascii="Palatino Linotype" w:hAnsi="Palatino Linotype" w:cs="Arial"/>
        </w:rPr>
      </w:pPr>
      <w:r>
        <w:rPr>
          <w:rFonts w:ascii="Palatino Linotype" w:hAnsi="Palatino Linotype" w:cs="Arial"/>
        </w:rPr>
        <w:t xml:space="preserve">ASÍ LO RESUELVE, POR UNANIMIDAD </w:t>
      </w:r>
      <w:r w:rsidR="00D63672" w:rsidRPr="00D34EE8">
        <w:rPr>
          <w:rFonts w:ascii="Palatino Linotype" w:hAnsi="Palatino Linotype" w:cs="Arial"/>
        </w:rPr>
        <w:t>DE VOTOS, EL PLENO DEL</w:t>
      </w:r>
      <w:r w:rsidR="00D63672" w:rsidRPr="00D34EE8">
        <w:rPr>
          <w:rFonts w:ascii="Palatino Linotype" w:eastAsia="Arial Unicode MS" w:hAnsi="Palatino Linotype" w:cs="Arial"/>
        </w:rPr>
        <w:t xml:space="preserve"> INSTITUTO DE TRANSPARENCIA, ACCESO A LA INFORMACIÓN PÚBLICA Y PROTECCIÓN DE DATOS PERSONALES DEL ESTADO DE MÉXICO Y MUNICIPIOS</w:t>
      </w:r>
      <w:r w:rsidR="00D63672" w:rsidRPr="00D34EE8">
        <w:rPr>
          <w:rFonts w:ascii="Palatino Linotype" w:hAnsi="Palatino Linotype" w:cs="Arial"/>
        </w:rPr>
        <w:t xml:space="preserve">, CONFORMADO POR LOS COMISIONADOS JOSEFINA ROMÁN VERGARA; EVA </w:t>
      </w:r>
      <w:r w:rsidR="00D63672" w:rsidRPr="00D34EE8">
        <w:rPr>
          <w:rFonts w:ascii="Palatino Linotype" w:hAnsi="Palatino Linotype" w:cs="Arial"/>
        </w:rPr>
        <w:lastRenderedPageBreak/>
        <w:t>ABAID YAPUR; JOSÉ GUADALUPE LUNA HERNÁNDEZ; JAVIER MARTÍNEZ CRUZ Y ZULEM</w:t>
      </w:r>
      <w:r w:rsidR="008A215E" w:rsidRPr="00D34EE8">
        <w:rPr>
          <w:rFonts w:ascii="Palatino Linotype" w:hAnsi="Palatino Linotype" w:cs="Arial"/>
        </w:rPr>
        <w:t>A MARTÍNEZ SÁNCHEZ; EN LA CUADRAGÉSIMA SEGUNDA</w:t>
      </w:r>
      <w:r w:rsidR="00D63672" w:rsidRPr="00D34EE8">
        <w:rPr>
          <w:rFonts w:ascii="Palatino Linotype" w:hAnsi="Palatino Linotype" w:cs="Arial"/>
        </w:rPr>
        <w:t xml:space="preserve"> S</w:t>
      </w:r>
      <w:r w:rsidR="008A215E" w:rsidRPr="00D34EE8">
        <w:rPr>
          <w:rFonts w:ascii="Palatino Linotype" w:hAnsi="Palatino Linotype" w:cs="Arial"/>
        </w:rPr>
        <w:t>ESIÓN ORDINARIA CELEBRADA EL CATORCE DE NOVIEMBRE</w:t>
      </w:r>
      <w:r w:rsidR="00D63672" w:rsidRPr="00D34EE8">
        <w:rPr>
          <w:rFonts w:ascii="Palatino Linotype" w:hAnsi="Palatino Linotype" w:cs="Arial"/>
        </w:rPr>
        <w:t xml:space="preserve"> DE DOS MIL DIECISIETE, ANTE LA SECRETARIA TÉCNICA DEL PLENO, </w:t>
      </w:r>
      <w:r w:rsidR="00D63672" w:rsidRPr="00D34EE8">
        <w:rPr>
          <w:rFonts w:ascii="Palatino Linotype" w:hAnsi="Palatino Linotype" w:cs="Arial"/>
          <w:lang w:val="es-ES_tradnl"/>
        </w:rPr>
        <w:t>CATALINA CAMARILLO ROSAS</w:t>
      </w:r>
      <w:r w:rsidR="00D63672" w:rsidRPr="00D34EE8">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D63672" w:rsidRPr="00D34EE8" w:rsidTr="00414511">
        <w:trPr>
          <w:jc w:val="center"/>
        </w:trPr>
        <w:tc>
          <w:tcPr>
            <w:tcW w:w="10365" w:type="dxa"/>
            <w:gridSpan w:val="2"/>
            <w:shd w:val="clear" w:color="auto" w:fill="auto"/>
          </w:tcPr>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Josefina Román Vergara</w:t>
            </w: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lang w:val="es-ES_tradnl"/>
              </w:rPr>
              <w:t>Comisionada Presidenta</w:t>
            </w: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 xml:space="preserve">(RÚBRICA) </w:t>
            </w:r>
          </w:p>
        </w:tc>
      </w:tr>
      <w:tr w:rsidR="00D63672" w:rsidRPr="00D34EE8" w:rsidTr="00414511">
        <w:trPr>
          <w:jc w:val="center"/>
        </w:trPr>
        <w:tc>
          <w:tcPr>
            <w:tcW w:w="5182" w:type="dxa"/>
            <w:shd w:val="clear" w:color="auto" w:fill="auto"/>
          </w:tcPr>
          <w:p w:rsidR="00D63672" w:rsidRPr="00D34EE8" w:rsidRDefault="00D63672" w:rsidP="00D31CD9">
            <w:pPr>
              <w:rPr>
                <w:rFonts w:ascii="Palatino Linotype" w:hAnsi="Palatino Linotype" w:cs="Arial"/>
                <w:b/>
                <w:lang w:val="es-ES_tradnl"/>
              </w:rPr>
            </w:pPr>
          </w:p>
          <w:p w:rsidR="007974CD" w:rsidRPr="00D34EE8" w:rsidRDefault="007974CD" w:rsidP="00D63672">
            <w:pPr>
              <w:jc w:val="center"/>
              <w:rPr>
                <w:rFonts w:ascii="Palatino Linotype" w:hAnsi="Palatino Linotype" w:cs="Arial"/>
                <w:b/>
                <w:lang w:val="es-ES_tradnl"/>
              </w:rPr>
            </w:pPr>
          </w:p>
          <w:p w:rsidR="007974CD" w:rsidRPr="00D34EE8" w:rsidRDefault="007974CD"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Eva Abaid Yapur</w:t>
            </w:r>
          </w:p>
          <w:p w:rsidR="00D63672" w:rsidRPr="00D34EE8" w:rsidRDefault="00D63672" w:rsidP="00D63672">
            <w:pPr>
              <w:jc w:val="center"/>
              <w:rPr>
                <w:rFonts w:ascii="Palatino Linotype" w:hAnsi="Palatino Linotype" w:cs="Arial"/>
                <w:lang w:val="es-ES_tradnl"/>
              </w:rPr>
            </w:pPr>
            <w:r w:rsidRPr="00D34EE8">
              <w:rPr>
                <w:rFonts w:ascii="Palatino Linotype" w:hAnsi="Palatino Linotype" w:cs="Arial"/>
                <w:lang w:val="es-ES_tradnl"/>
              </w:rPr>
              <w:t>Comisionada</w:t>
            </w: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(RÚBRICA)</w:t>
            </w:r>
          </w:p>
        </w:tc>
        <w:tc>
          <w:tcPr>
            <w:tcW w:w="5183" w:type="dxa"/>
            <w:shd w:val="clear" w:color="auto" w:fill="auto"/>
          </w:tcPr>
          <w:p w:rsidR="00D63672" w:rsidRPr="00D34EE8" w:rsidRDefault="00D63672" w:rsidP="00D31CD9">
            <w:pPr>
              <w:rPr>
                <w:rFonts w:ascii="Palatino Linotype" w:hAnsi="Palatino Linotype" w:cs="Arial"/>
                <w:b/>
                <w:lang w:val="es-ES_tradnl"/>
              </w:rPr>
            </w:pPr>
          </w:p>
          <w:p w:rsidR="007974CD" w:rsidRPr="00D34EE8" w:rsidRDefault="007974CD" w:rsidP="00D31CD9">
            <w:pP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José Guadalupe Luna Hernández</w:t>
            </w:r>
          </w:p>
          <w:p w:rsidR="00D63672" w:rsidRPr="00D34EE8" w:rsidRDefault="00D63672" w:rsidP="00D63672">
            <w:pPr>
              <w:jc w:val="center"/>
              <w:rPr>
                <w:rFonts w:ascii="Palatino Linotype" w:hAnsi="Palatino Linotype" w:cs="Arial"/>
                <w:lang w:val="es-ES_tradnl"/>
              </w:rPr>
            </w:pPr>
            <w:r w:rsidRPr="00D34EE8">
              <w:rPr>
                <w:rFonts w:ascii="Palatino Linotype" w:hAnsi="Palatino Linotype" w:cs="Arial"/>
                <w:lang w:val="es-ES_tradnl"/>
              </w:rPr>
              <w:t>Comisionado</w:t>
            </w: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(RÚBRICA)</w:t>
            </w:r>
          </w:p>
        </w:tc>
      </w:tr>
      <w:tr w:rsidR="00D63672" w:rsidRPr="00D34EE8" w:rsidTr="00414511">
        <w:trPr>
          <w:jc w:val="center"/>
        </w:trPr>
        <w:tc>
          <w:tcPr>
            <w:tcW w:w="5182" w:type="dxa"/>
            <w:shd w:val="clear" w:color="auto" w:fill="auto"/>
          </w:tcPr>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Javier Martínez Cruz</w:t>
            </w:r>
          </w:p>
          <w:p w:rsidR="00D63672" w:rsidRPr="00D34EE8" w:rsidRDefault="00D63672" w:rsidP="00D63672">
            <w:pPr>
              <w:jc w:val="center"/>
              <w:rPr>
                <w:rFonts w:ascii="Palatino Linotype" w:hAnsi="Palatino Linotype" w:cs="Arial"/>
                <w:lang w:val="es-ES_tradnl"/>
              </w:rPr>
            </w:pPr>
            <w:r w:rsidRPr="00D34EE8">
              <w:rPr>
                <w:rFonts w:ascii="Palatino Linotype" w:hAnsi="Palatino Linotype" w:cs="Arial"/>
                <w:lang w:val="es-ES_tradnl"/>
              </w:rPr>
              <w:t>Comisionado</w:t>
            </w: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(RÚBRICA)</w:t>
            </w:r>
          </w:p>
        </w:tc>
        <w:tc>
          <w:tcPr>
            <w:tcW w:w="5183" w:type="dxa"/>
            <w:shd w:val="clear" w:color="auto" w:fill="auto"/>
          </w:tcPr>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Zulema Martínez Sánchez</w:t>
            </w:r>
          </w:p>
          <w:p w:rsidR="00D63672" w:rsidRPr="00D34EE8" w:rsidRDefault="00D63672" w:rsidP="00D63672">
            <w:pPr>
              <w:jc w:val="center"/>
              <w:rPr>
                <w:rFonts w:ascii="Palatino Linotype" w:hAnsi="Palatino Linotype" w:cs="Arial"/>
                <w:lang w:val="es-ES_tradnl"/>
              </w:rPr>
            </w:pPr>
            <w:r w:rsidRPr="00D34EE8">
              <w:rPr>
                <w:rFonts w:ascii="Palatino Linotype" w:hAnsi="Palatino Linotype" w:cs="Arial"/>
                <w:lang w:val="es-ES_tradnl"/>
              </w:rPr>
              <w:t>Comisionada</w:t>
            </w: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(RÚBRICA)</w:t>
            </w:r>
          </w:p>
        </w:tc>
      </w:tr>
      <w:tr w:rsidR="00D63672" w:rsidRPr="00D34EE8" w:rsidTr="00414511">
        <w:trPr>
          <w:jc w:val="center"/>
        </w:trPr>
        <w:tc>
          <w:tcPr>
            <w:tcW w:w="10365" w:type="dxa"/>
            <w:gridSpan w:val="2"/>
            <w:shd w:val="clear" w:color="auto" w:fill="auto"/>
          </w:tcPr>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Catalina Camarillo Rosas</w:t>
            </w:r>
          </w:p>
          <w:p w:rsidR="00D63672" w:rsidRPr="00D34EE8" w:rsidRDefault="00D63672" w:rsidP="00D63672">
            <w:pPr>
              <w:jc w:val="center"/>
              <w:rPr>
                <w:rFonts w:ascii="Palatino Linotype" w:hAnsi="Palatino Linotype" w:cs="Arial"/>
                <w:lang w:val="es-ES_tradnl"/>
              </w:rPr>
            </w:pPr>
            <w:r w:rsidRPr="00D34EE8">
              <w:rPr>
                <w:rFonts w:ascii="Palatino Linotype" w:hAnsi="Palatino Linotype" w:cs="Arial"/>
                <w:lang w:val="es-ES_tradnl"/>
              </w:rPr>
              <w:t>Secretaria Técnica del Pleno</w:t>
            </w:r>
          </w:p>
          <w:p w:rsidR="00D63672" w:rsidRPr="00D34EE8" w:rsidRDefault="00D63672" w:rsidP="00D63672">
            <w:pPr>
              <w:jc w:val="center"/>
              <w:rPr>
                <w:rFonts w:ascii="Palatino Linotype" w:hAnsi="Palatino Linotype" w:cs="Arial"/>
                <w:b/>
                <w:lang w:val="es-ES_tradnl"/>
              </w:rPr>
            </w:pPr>
            <w:r w:rsidRPr="00D34EE8">
              <w:rPr>
                <w:rFonts w:ascii="Palatino Linotype" w:hAnsi="Palatino Linotype" w:cs="Arial"/>
                <w:b/>
                <w:lang w:val="es-ES_tradnl"/>
              </w:rPr>
              <w:t>(RÚBRICA)</w:t>
            </w:r>
          </w:p>
          <w:p w:rsidR="00D63672" w:rsidRPr="00D34EE8" w:rsidRDefault="00D63672" w:rsidP="00D63672">
            <w:pPr>
              <w:jc w:val="center"/>
              <w:rPr>
                <w:rFonts w:ascii="Palatino Linotype" w:hAnsi="Palatino Linotype" w:cs="Arial"/>
                <w:lang w:val="es-ES_tradnl"/>
              </w:rPr>
            </w:pPr>
          </w:p>
          <w:p w:rsidR="00D63672" w:rsidRPr="00D34EE8" w:rsidRDefault="00D63672" w:rsidP="007974CD">
            <w:pPr>
              <w:rPr>
                <w:rFonts w:ascii="Palatino Linotype" w:hAnsi="Palatino Linotype" w:cs="Arial"/>
                <w:lang w:val="es-ES_tradnl"/>
              </w:rPr>
            </w:pPr>
          </w:p>
        </w:tc>
      </w:tr>
    </w:tbl>
    <w:p w:rsidR="00D63672" w:rsidRPr="00C22657" w:rsidRDefault="00D63672" w:rsidP="00D63672">
      <w:pPr>
        <w:jc w:val="both"/>
        <w:rPr>
          <w:rFonts w:ascii="Palatino Linotype" w:hAnsi="Palatino Linotype" w:cs="Arial"/>
          <w:lang w:val="es-ES_tradnl"/>
        </w:rPr>
      </w:pPr>
      <w:r w:rsidRPr="00D34EE8">
        <w:rPr>
          <w:rFonts w:ascii="Palatino Linotype" w:hAnsi="Palatino Linotype" w:cs="Arial"/>
          <w:lang w:val="es-ES_tradnl"/>
        </w:rPr>
        <w:t>Esta hoja co</w:t>
      </w:r>
      <w:r w:rsidR="008A215E" w:rsidRPr="00D34EE8">
        <w:rPr>
          <w:rFonts w:ascii="Palatino Linotype" w:hAnsi="Palatino Linotype" w:cs="Arial"/>
          <w:lang w:val="es-ES_tradnl"/>
        </w:rPr>
        <w:t>rresponde a la resolución de catorce de noviembre</w:t>
      </w:r>
      <w:r w:rsidRPr="00D34EE8">
        <w:rPr>
          <w:rFonts w:ascii="Palatino Linotype" w:hAnsi="Palatino Linotype" w:cs="Arial"/>
          <w:lang w:val="es-ES_tradnl"/>
        </w:rPr>
        <w:t xml:space="preserve"> de dos mil diecisiete, emitida en el recurso de revisión número </w:t>
      </w:r>
      <w:r w:rsidR="008A215E" w:rsidRPr="00D34EE8">
        <w:rPr>
          <w:rFonts w:ascii="Palatino Linotype" w:hAnsi="Palatino Linotype"/>
          <w:b/>
          <w:sz w:val="22"/>
          <w:szCs w:val="22"/>
          <w:lang w:val="es-ES_tradnl"/>
        </w:rPr>
        <w:t>00003/INFOEM/IP/RR-E/2017</w:t>
      </w:r>
      <w:r w:rsidRPr="00D34EE8">
        <w:rPr>
          <w:rFonts w:ascii="Palatino Linotype" w:hAnsi="Palatino Linotype" w:cs="Arial"/>
          <w:lang w:val="es-ES_tradnl"/>
        </w:rPr>
        <w:t>.</w:t>
      </w:r>
    </w:p>
    <w:sectPr w:rsidR="00D63672" w:rsidRPr="00C22657" w:rsidSect="00E417E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611" w:rsidRDefault="00167611" w:rsidP="00C80F8C">
      <w:r>
        <w:separator/>
      </w:r>
    </w:p>
  </w:endnote>
  <w:endnote w:type="continuationSeparator" w:id="0">
    <w:p w:rsidR="00167611" w:rsidRDefault="0016761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D76" w:rsidRPr="00F12350" w:rsidRDefault="00A93D76"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262FB">
      <w:rPr>
        <w:rFonts w:ascii="Palatino Linotype" w:hAnsi="Palatino Linotype" w:cs="Arial"/>
        <w:b/>
        <w:bCs/>
        <w:noProof/>
        <w:sz w:val="20"/>
        <w:szCs w:val="20"/>
      </w:rPr>
      <w:t>67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262FB">
      <w:rPr>
        <w:rFonts w:ascii="Palatino Linotype" w:hAnsi="Palatino Linotype" w:cs="Arial"/>
        <w:b/>
        <w:bCs/>
        <w:noProof/>
        <w:sz w:val="20"/>
        <w:szCs w:val="20"/>
      </w:rPr>
      <w:t>67</w:t>
    </w:r>
    <w:r w:rsidRPr="00F12350">
      <w:rPr>
        <w:rFonts w:ascii="Palatino Linotype" w:hAnsi="Palatino Linotype" w:cs="Arial"/>
        <w:b/>
        <w:bCs/>
        <w:sz w:val="20"/>
        <w:szCs w:val="20"/>
      </w:rPr>
      <w:fldChar w:fldCharType="end"/>
    </w:r>
  </w:p>
  <w:p w:rsidR="00A93D76" w:rsidRDefault="00A93D7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D76" w:rsidRPr="00F12350" w:rsidRDefault="00A93D76"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262F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262FB">
      <w:rPr>
        <w:rFonts w:ascii="Palatino Linotype" w:hAnsi="Palatino Linotype" w:cs="Arial"/>
        <w:b/>
        <w:bCs/>
        <w:noProof/>
        <w:sz w:val="20"/>
        <w:szCs w:val="20"/>
      </w:rPr>
      <w:t>67</w:t>
    </w:r>
    <w:r w:rsidRPr="00F12350">
      <w:rPr>
        <w:rFonts w:ascii="Palatino Linotype" w:hAnsi="Palatino Linotype" w:cs="Arial"/>
        <w:b/>
        <w:bCs/>
        <w:sz w:val="20"/>
        <w:szCs w:val="20"/>
      </w:rPr>
      <w:fldChar w:fldCharType="end"/>
    </w:r>
  </w:p>
  <w:p w:rsidR="00A93D76" w:rsidRDefault="00A93D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611" w:rsidRDefault="00167611" w:rsidP="00C80F8C">
      <w:r>
        <w:separator/>
      </w:r>
    </w:p>
  </w:footnote>
  <w:footnote w:type="continuationSeparator" w:id="0">
    <w:p w:rsidR="00167611" w:rsidRDefault="00167611" w:rsidP="00C80F8C">
      <w:r>
        <w:continuationSeparator/>
      </w:r>
    </w:p>
  </w:footnote>
  <w:footnote w:id="1">
    <w:p w:rsidR="00A93D76" w:rsidRPr="00E70844" w:rsidRDefault="00A93D76" w:rsidP="007E0276">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Porrúa, S.A., México. 1992. p. 115.</w:t>
      </w:r>
      <w:r w:rsidRPr="00E70844">
        <w:rPr>
          <w:rFonts w:ascii="Palatino Linotype" w:hAnsi="Palatino Linotype" w:cs="Arial"/>
          <w:sz w:val="16"/>
          <w:szCs w:val="16"/>
          <w:lang w:val="es-MX" w:eastAsia="es-MX"/>
        </w:rPr>
        <w:tab/>
      </w:r>
    </w:p>
  </w:footnote>
  <w:footnote w:id="2">
    <w:p w:rsidR="00A93D76" w:rsidRPr="00E70844" w:rsidRDefault="00A93D76" w:rsidP="007E0276">
      <w:pPr>
        <w:pStyle w:val="Textonotapie"/>
        <w:jc w:val="both"/>
        <w:rPr>
          <w:rFonts w:ascii="Palatino Linotype" w:hAnsi="Palatino Linotype" w:cs="Arial"/>
          <w:sz w:val="16"/>
          <w:szCs w:val="16"/>
        </w:rPr>
      </w:pPr>
      <w:r w:rsidRPr="00E70844">
        <w:rPr>
          <w:rStyle w:val="Refdenotaalpie"/>
          <w:rFonts w:ascii="Palatino Linotype" w:hAnsi="Palatino Linotype" w:cs="Arial"/>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3">
    <w:p w:rsidR="00A93D76" w:rsidRDefault="00A93D76" w:rsidP="00414511">
      <w:pPr>
        <w:pStyle w:val="Textonotapie"/>
      </w:pPr>
      <w:r>
        <w:rPr>
          <w:rStyle w:val="Refdenotaalpie"/>
        </w:rPr>
        <w:footnoteRef/>
      </w:r>
      <w: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93D76" w:rsidRDefault="00A93D76" w:rsidP="00414511">
      <w:pPr>
        <w:pStyle w:val="Textonotapie"/>
      </w:pPr>
    </w:p>
    <w:p w:rsidR="00A93D76" w:rsidRDefault="00A93D76" w:rsidP="00414511">
      <w:pPr>
        <w:pStyle w:val="Textonotapie"/>
      </w:pPr>
      <w:r>
        <w:t>XXXII. Las concesiones, contratos, convenios, permisos, licencias o autorizaciones otorgados,</w:t>
      </w:r>
    </w:p>
    <w:p w:rsidR="00A93D76" w:rsidRDefault="00A93D76" w:rsidP="00414511">
      <w:pPr>
        <w:pStyle w:val="Textonotapie"/>
      </w:pPr>
      <w:r>
        <w:t>especificando los titulares de aquéllos, debiendo publicarse su objeto, nombre o razón social del titular,</w:t>
      </w:r>
    </w:p>
    <w:p w:rsidR="00A93D76" w:rsidRDefault="00A93D76" w:rsidP="00414511">
      <w:pPr>
        <w:pStyle w:val="Textonotapie"/>
      </w:pPr>
      <w:r>
        <w:t>vigencia, tipo, términos, condiciones, monto y modificaciones, así como si el procedimiento involucra el</w:t>
      </w:r>
    </w:p>
    <w:p w:rsidR="00A93D76" w:rsidRDefault="00A93D76" w:rsidP="00414511">
      <w:pPr>
        <w:pStyle w:val="Textonotapie"/>
      </w:pPr>
      <w:r>
        <w:t>aprovechamiento de bienes, servicios y/o recursos públicos;</w:t>
      </w:r>
      <w:r>
        <w:cr/>
      </w:r>
    </w:p>
    <w:p w:rsidR="00A93D76" w:rsidRDefault="00A93D76" w:rsidP="00414511">
      <w:pPr>
        <w:pStyle w:val="Textonotapie"/>
      </w:pPr>
      <w:r>
        <w:t>....</w:t>
      </w:r>
    </w:p>
  </w:footnote>
  <w:footnote w:id="4">
    <w:p w:rsidR="00A93D76" w:rsidRDefault="00A93D76" w:rsidP="00E84EC5">
      <w:pPr>
        <w:pStyle w:val="Textonotapie"/>
      </w:pPr>
      <w:r>
        <w:rPr>
          <w:rStyle w:val="Refdenotaalpie"/>
        </w:rPr>
        <w:footnoteRef/>
      </w:r>
      <w:r>
        <w:t xml:space="preserve"> Artículo 13. El Instituto, en el ámbito de sus atribuciones, deberá suplir cualquier deficiencia para garantizar el ejercicio del derecho de acceso a la información.”</w:t>
      </w:r>
    </w:p>
    <w:p w:rsidR="00A93D76" w:rsidRDefault="00A93D76" w:rsidP="00E84EC5">
      <w:pPr>
        <w:pStyle w:val="Textonotapie"/>
      </w:pPr>
      <w:r>
        <w:t>“Artículo 181. (…)</w:t>
      </w:r>
    </w:p>
    <w:p w:rsidR="00A93D76" w:rsidRDefault="00A93D76" w:rsidP="00E84EC5">
      <w:pPr>
        <w:pStyle w:val="Textonotapie"/>
      </w:pPr>
      <w: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5">
    <w:p w:rsidR="00A93D76" w:rsidRDefault="00A93D76" w:rsidP="000B3B5E">
      <w:pPr>
        <w:pStyle w:val="Textonotapie"/>
      </w:pPr>
      <w:r>
        <w:rPr>
          <w:rStyle w:val="Refdenotaalpie"/>
        </w:rPr>
        <w:footnoteRef/>
      </w:r>
      <w:r>
        <w:t xml:space="preserve"> Artículo 165. Los sujetos obligados establecerán la forma y términos en que darán trámite interno a las solicitudes en materia de acceso a la información.</w:t>
      </w:r>
    </w:p>
    <w:p w:rsidR="00A93D76" w:rsidRDefault="00A93D76" w:rsidP="000B3B5E">
      <w:pPr>
        <w:pStyle w:val="Textonotapie"/>
      </w:pPr>
    </w:p>
    <w:p w:rsidR="00A93D76" w:rsidRDefault="00A93D76" w:rsidP="000B3B5E">
      <w:pPr>
        <w:pStyle w:val="Textonotapie"/>
      </w:pPr>
      <w:r>
        <w:t>La información que se entregue en versión pública, cuya modalidad de reproducción o envío tenga un costo, procederá una vez que se acredite el pago respectivo. No puede entenderse como reproducción la elaboración de la misma.</w:t>
      </w:r>
    </w:p>
    <w:p w:rsidR="00A93D76" w:rsidRDefault="00A93D76" w:rsidP="000B3B5E">
      <w:pPr>
        <w:pStyle w:val="Textonotapie"/>
      </w:pPr>
    </w:p>
    <w:p w:rsidR="00A93D76" w:rsidRPr="000B3B5E" w:rsidRDefault="00A93D76" w:rsidP="000B3B5E">
      <w:pPr>
        <w:pStyle w:val="Textonotapie"/>
        <w:rPr>
          <w:b/>
        </w:rPr>
      </w:pPr>
      <w:r w:rsidRPr="000B3B5E">
        <w:rPr>
          <w:b/>
        </w:rPr>
        <w:t>Ante la falta de respuesta a una solicitud en el plazo previsto y en caso de que proceda el acceso, los costos de reproducción y envío correrán a cargo del sujeto obligado.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D76" w:rsidRDefault="00A93D76" w:rsidP="006F30F8">
    <w:pPr>
      <w:pStyle w:val="Encabezado"/>
      <w:tabs>
        <w:tab w:val="clear" w:pos="4252"/>
        <w:tab w:val="clear" w:pos="8504"/>
        <w:tab w:val="left" w:pos="2326"/>
      </w:tabs>
    </w:pPr>
    <w:r>
      <w:t xml:space="preserve">                                                                   </w:t>
    </w:r>
  </w:p>
  <w:tbl>
    <w:tblPr>
      <w:tblW w:w="6095" w:type="dxa"/>
      <w:tblInd w:w="3544" w:type="dxa"/>
      <w:tblLayout w:type="fixed"/>
      <w:tblLook w:val="04A0" w:firstRow="1" w:lastRow="0" w:firstColumn="1" w:lastColumn="0" w:noHBand="0" w:noVBand="1"/>
    </w:tblPr>
    <w:tblGrid>
      <w:gridCol w:w="2552"/>
      <w:gridCol w:w="3543"/>
    </w:tblGrid>
    <w:tr w:rsidR="00A93D76" w:rsidRPr="008A510F" w:rsidTr="00950909">
      <w:tc>
        <w:tcPr>
          <w:tcW w:w="2552" w:type="dxa"/>
          <w:shd w:val="clear" w:color="auto" w:fill="auto"/>
          <w:vAlign w:val="center"/>
        </w:tcPr>
        <w:p w:rsidR="00A93D76" w:rsidRPr="008A510F" w:rsidRDefault="00A93D76"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3" w:type="dxa"/>
          <w:shd w:val="clear" w:color="auto" w:fill="auto"/>
          <w:vAlign w:val="center"/>
        </w:tcPr>
        <w:p w:rsidR="00A93D76" w:rsidRPr="008A510F" w:rsidRDefault="00A93D76" w:rsidP="00DF23B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0003</w:t>
          </w:r>
          <w:r w:rsidRPr="005A5E02">
            <w:rPr>
              <w:rFonts w:ascii="Palatino Linotype" w:hAnsi="Palatino Linotype"/>
              <w:b/>
              <w:sz w:val="22"/>
              <w:szCs w:val="22"/>
              <w:lang w:val="es-ES_tradnl"/>
            </w:rPr>
            <w:t>/INFOEM/IP/RR</w:t>
          </w:r>
          <w:r>
            <w:rPr>
              <w:rFonts w:ascii="Palatino Linotype" w:hAnsi="Palatino Linotype"/>
              <w:b/>
              <w:sz w:val="22"/>
              <w:szCs w:val="22"/>
              <w:lang w:val="es-ES_tradnl"/>
            </w:rPr>
            <w:t>-E</w:t>
          </w:r>
          <w:r w:rsidRPr="005A5E02">
            <w:rPr>
              <w:rFonts w:ascii="Palatino Linotype" w:hAnsi="Palatino Linotype"/>
              <w:b/>
              <w:sz w:val="22"/>
              <w:szCs w:val="22"/>
              <w:lang w:val="es-ES_tradnl"/>
            </w:rPr>
            <w:t>/201</w:t>
          </w:r>
          <w:r>
            <w:rPr>
              <w:rFonts w:ascii="Palatino Linotype" w:hAnsi="Palatino Linotype"/>
              <w:b/>
              <w:sz w:val="22"/>
              <w:szCs w:val="22"/>
              <w:lang w:val="es-ES_tradnl"/>
            </w:rPr>
            <w:t>7</w:t>
          </w:r>
        </w:p>
      </w:tc>
    </w:tr>
    <w:tr w:rsidR="00A93D76" w:rsidRPr="008A510F" w:rsidTr="00950909">
      <w:trPr>
        <w:trHeight w:val="228"/>
      </w:trPr>
      <w:tc>
        <w:tcPr>
          <w:tcW w:w="2552" w:type="dxa"/>
          <w:shd w:val="clear" w:color="auto" w:fill="auto"/>
          <w:vAlign w:val="center"/>
        </w:tcPr>
        <w:p w:rsidR="00A93D76" w:rsidRPr="008A510F" w:rsidRDefault="00A93D76"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3" w:type="dxa"/>
          <w:shd w:val="clear" w:color="auto" w:fill="auto"/>
          <w:vAlign w:val="center"/>
        </w:tcPr>
        <w:p w:rsidR="00A93D76" w:rsidRPr="008A510F" w:rsidRDefault="00A93D76" w:rsidP="00DF23B5">
          <w:pPr>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Ocoyoacac</w:t>
          </w:r>
          <w:proofErr w:type="spellEnd"/>
        </w:p>
      </w:tc>
    </w:tr>
    <w:tr w:rsidR="00A93D76" w:rsidRPr="008A510F" w:rsidTr="00950909">
      <w:tc>
        <w:tcPr>
          <w:tcW w:w="2552" w:type="dxa"/>
          <w:shd w:val="clear" w:color="auto" w:fill="auto"/>
          <w:vAlign w:val="center"/>
        </w:tcPr>
        <w:p w:rsidR="00A93D76" w:rsidRPr="008A510F" w:rsidRDefault="00A93D76" w:rsidP="00D63FB4">
          <w:pPr>
            <w:rPr>
              <w:rFonts w:ascii="Palatino Linotype" w:hAnsi="Palatino Linotype"/>
              <w:b/>
              <w:sz w:val="22"/>
              <w:szCs w:val="22"/>
              <w:lang w:val="es-ES_tradnl"/>
            </w:rPr>
          </w:pPr>
          <w:r>
            <w:rPr>
              <w:rFonts w:ascii="Palatino Linotype" w:hAnsi="Palatino Linotype"/>
              <w:b/>
              <w:sz w:val="22"/>
              <w:szCs w:val="22"/>
              <w:lang w:val="es-ES_tradnl"/>
            </w:rPr>
            <w:t>Comisionado</w:t>
          </w:r>
          <w:r w:rsidRPr="008A510F">
            <w:rPr>
              <w:rFonts w:ascii="Palatino Linotype" w:hAnsi="Palatino Linotype"/>
              <w:b/>
              <w:sz w:val="22"/>
              <w:szCs w:val="22"/>
              <w:lang w:val="es-ES_tradnl"/>
            </w:rPr>
            <w:t xml:space="preserve"> ponente:</w:t>
          </w:r>
        </w:p>
      </w:tc>
      <w:tc>
        <w:tcPr>
          <w:tcW w:w="3543" w:type="dxa"/>
          <w:shd w:val="clear" w:color="auto" w:fill="auto"/>
          <w:vAlign w:val="center"/>
        </w:tcPr>
        <w:p w:rsidR="00A93D76" w:rsidRPr="008A510F" w:rsidRDefault="00A93D76" w:rsidP="00D63FB4">
          <w:pPr>
            <w:ind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93D76" w:rsidRDefault="00A93D76"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1"/>
      <w:gridCol w:w="3544"/>
    </w:tblGrid>
    <w:tr w:rsidR="00A93D76" w:rsidRPr="005A5E02" w:rsidTr="00950909">
      <w:tc>
        <w:tcPr>
          <w:tcW w:w="2551" w:type="dxa"/>
          <w:shd w:val="clear" w:color="auto" w:fill="auto"/>
          <w:vAlign w:val="center"/>
        </w:tcPr>
        <w:p w:rsidR="00A93D76" w:rsidRPr="005A5E02" w:rsidRDefault="00A93D76"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A93D76" w:rsidRPr="005A5E02" w:rsidRDefault="00A93D76" w:rsidP="0059006B">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0003</w:t>
          </w:r>
          <w:r w:rsidRPr="005A5E02">
            <w:rPr>
              <w:rFonts w:ascii="Palatino Linotype" w:hAnsi="Palatino Linotype"/>
              <w:b/>
              <w:sz w:val="22"/>
              <w:szCs w:val="22"/>
              <w:lang w:val="es-ES_tradnl"/>
            </w:rPr>
            <w:t>/INFOEM/IP/RR</w:t>
          </w:r>
          <w:r>
            <w:rPr>
              <w:rFonts w:ascii="Palatino Linotype" w:hAnsi="Palatino Linotype"/>
              <w:b/>
              <w:sz w:val="22"/>
              <w:szCs w:val="22"/>
              <w:lang w:val="es-ES_tradnl"/>
            </w:rPr>
            <w:t>-E</w:t>
          </w:r>
          <w:r w:rsidRPr="005A5E02">
            <w:rPr>
              <w:rFonts w:ascii="Palatino Linotype" w:hAnsi="Palatino Linotype"/>
              <w:b/>
              <w:sz w:val="22"/>
              <w:szCs w:val="22"/>
              <w:lang w:val="es-ES_tradnl"/>
            </w:rPr>
            <w:t>/201</w:t>
          </w:r>
          <w:r>
            <w:rPr>
              <w:rFonts w:ascii="Palatino Linotype" w:hAnsi="Palatino Linotype"/>
              <w:b/>
              <w:sz w:val="22"/>
              <w:szCs w:val="22"/>
              <w:lang w:val="es-ES_tradnl"/>
            </w:rPr>
            <w:t xml:space="preserve">7 </w:t>
          </w:r>
        </w:p>
      </w:tc>
    </w:tr>
    <w:tr w:rsidR="00A93D76" w:rsidRPr="005A5E02" w:rsidTr="00950909">
      <w:tc>
        <w:tcPr>
          <w:tcW w:w="2551" w:type="dxa"/>
          <w:shd w:val="clear" w:color="auto" w:fill="auto"/>
          <w:vAlign w:val="center"/>
        </w:tcPr>
        <w:p w:rsidR="00A93D76" w:rsidRPr="005A5E02" w:rsidRDefault="00A93D76"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A93D76" w:rsidRPr="00927A01" w:rsidRDefault="00D55263" w:rsidP="0059006B">
          <w:pPr>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w:t>
          </w:r>
          <w:proofErr w:type="spellEnd"/>
        </w:p>
      </w:tc>
    </w:tr>
    <w:tr w:rsidR="00A93D76" w:rsidRPr="005A5E02" w:rsidTr="00950909">
      <w:trPr>
        <w:trHeight w:val="228"/>
      </w:trPr>
      <w:tc>
        <w:tcPr>
          <w:tcW w:w="2551" w:type="dxa"/>
          <w:shd w:val="clear" w:color="auto" w:fill="auto"/>
          <w:vAlign w:val="center"/>
        </w:tcPr>
        <w:p w:rsidR="00A93D76" w:rsidRPr="005A5E02" w:rsidRDefault="00A93D76"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A93D76" w:rsidRPr="00927A01" w:rsidRDefault="00A93D76" w:rsidP="0059006B">
          <w:pPr>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Ocoyoacac</w:t>
          </w:r>
          <w:proofErr w:type="spellEnd"/>
          <w:r>
            <w:rPr>
              <w:rFonts w:ascii="Palatino Linotype" w:hAnsi="Palatino Linotype"/>
              <w:b/>
              <w:sz w:val="22"/>
              <w:szCs w:val="22"/>
              <w:lang w:val="es-ES_tradnl"/>
            </w:rPr>
            <w:t xml:space="preserve"> </w:t>
          </w:r>
        </w:p>
      </w:tc>
    </w:tr>
    <w:tr w:rsidR="00A93D76" w:rsidRPr="005A5E02" w:rsidTr="00950909">
      <w:tc>
        <w:tcPr>
          <w:tcW w:w="2551" w:type="dxa"/>
          <w:shd w:val="clear" w:color="auto" w:fill="auto"/>
          <w:vAlign w:val="center"/>
        </w:tcPr>
        <w:p w:rsidR="00A93D76" w:rsidRPr="005A5E02" w:rsidRDefault="00A93D76" w:rsidP="005A5E02">
          <w:pPr>
            <w:rPr>
              <w:rFonts w:ascii="Palatino Linotype" w:hAnsi="Palatino Linotype"/>
              <w:b/>
              <w:sz w:val="22"/>
              <w:szCs w:val="22"/>
              <w:lang w:val="es-ES_tradnl"/>
            </w:rPr>
          </w:pPr>
          <w:r>
            <w:rPr>
              <w:rFonts w:ascii="Palatino Linotype" w:hAnsi="Palatino Linotype"/>
              <w:b/>
              <w:sz w:val="22"/>
              <w:szCs w:val="22"/>
              <w:lang w:val="es-ES_tradnl"/>
            </w:rPr>
            <w:t>Comisionado</w:t>
          </w:r>
          <w:r w:rsidRPr="005A5E02">
            <w:rPr>
              <w:rFonts w:ascii="Palatino Linotype" w:hAnsi="Palatino Linotype"/>
              <w:b/>
              <w:sz w:val="22"/>
              <w:szCs w:val="22"/>
              <w:lang w:val="es-ES_tradnl"/>
            </w:rPr>
            <w:t xml:space="preserve"> ponente:</w:t>
          </w:r>
        </w:p>
      </w:tc>
      <w:tc>
        <w:tcPr>
          <w:tcW w:w="3544" w:type="dxa"/>
          <w:shd w:val="clear" w:color="auto" w:fill="auto"/>
          <w:vAlign w:val="center"/>
        </w:tcPr>
        <w:p w:rsidR="00A93D76" w:rsidRPr="005A5E02" w:rsidRDefault="00A93D76" w:rsidP="005A5E02">
          <w:pPr>
            <w:ind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93D76" w:rsidRDefault="00A93D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D7591"/>
    <w:multiLevelType w:val="hybridMultilevel"/>
    <w:tmpl w:val="96A822CE"/>
    <w:lvl w:ilvl="0" w:tplc="883265DE">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0A017909"/>
    <w:multiLevelType w:val="hybridMultilevel"/>
    <w:tmpl w:val="4CFA800E"/>
    <w:lvl w:ilvl="0" w:tplc="5288C014">
      <w:start w:val="1"/>
      <w:numFmt w:val="lowerLetter"/>
      <w:lvlText w:val="%1)"/>
      <w:lvlJc w:val="left"/>
      <w:pPr>
        <w:ind w:left="846" w:hanging="360"/>
      </w:pPr>
      <w:rPr>
        <w:rFonts w:hint="default"/>
      </w:rPr>
    </w:lvl>
    <w:lvl w:ilvl="1" w:tplc="080A0019" w:tentative="1">
      <w:start w:val="1"/>
      <w:numFmt w:val="lowerLetter"/>
      <w:lvlText w:val="%2."/>
      <w:lvlJc w:val="left"/>
      <w:pPr>
        <w:ind w:left="1566" w:hanging="360"/>
      </w:pPr>
    </w:lvl>
    <w:lvl w:ilvl="2" w:tplc="080A001B" w:tentative="1">
      <w:start w:val="1"/>
      <w:numFmt w:val="lowerRoman"/>
      <w:lvlText w:val="%3."/>
      <w:lvlJc w:val="right"/>
      <w:pPr>
        <w:ind w:left="2286" w:hanging="180"/>
      </w:pPr>
    </w:lvl>
    <w:lvl w:ilvl="3" w:tplc="080A000F" w:tentative="1">
      <w:start w:val="1"/>
      <w:numFmt w:val="decimal"/>
      <w:lvlText w:val="%4."/>
      <w:lvlJc w:val="left"/>
      <w:pPr>
        <w:ind w:left="3006" w:hanging="360"/>
      </w:pPr>
    </w:lvl>
    <w:lvl w:ilvl="4" w:tplc="080A0019" w:tentative="1">
      <w:start w:val="1"/>
      <w:numFmt w:val="lowerLetter"/>
      <w:lvlText w:val="%5."/>
      <w:lvlJc w:val="left"/>
      <w:pPr>
        <w:ind w:left="3726" w:hanging="360"/>
      </w:pPr>
    </w:lvl>
    <w:lvl w:ilvl="5" w:tplc="080A001B" w:tentative="1">
      <w:start w:val="1"/>
      <w:numFmt w:val="lowerRoman"/>
      <w:lvlText w:val="%6."/>
      <w:lvlJc w:val="right"/>
      <w:pPr>
        <w:ind w:left="4446" w:hanging="180"/>
      </w:pPr>
    </w:lvl>
    <w:lvl w:ilvl="6" w:tplc="080A000F" w:tentative="1">
      <w:start w:val="1"/>
      <w:numFmt w:val="decimal"/>
      <w:lvlText w:val="%7."/>
      <w:lvlJc w:val="left"/>
      <w:pPr>
        <w:ind w:left="5166" w:hanging="360"/>
      </w:pPr>
    </w:lvl>
    <w:lvl w:ilvl="7" w:tplc="080A0019" w:tentative="1">
      <w:start w:val="1"/>
      <w:numFmt w:val="lowerLetter"/>
      <w:lvlText w:val="%8."/>
      <w:lvlJc w:val="left"/>
      <w:pPr>
        <w:ind w:left="5886" w:hanging="360"/>
      </w:pPr>
    </w:lvl>
    <w:lvl w:ilvl="8" w:tplc="080A001B" w:tentative="1">
      <w:start w:val="1"/>
      <w:numFmt w:val="lowerRoman"/>
      <w:lvlText w:val="%9."/>
      <w:lvlJc w:val="right"/>
      <w:pPr>
        <w:ind w:left="6606" w:hanging="180"/>
      </w:pPr>
    </w:lvl>
  </w:abstractNum>
  <w:abstractNum w:abstractNumId="2" w15:restartNumberingAfterBreak="0">
    <w:nsid w:val="0A824649"/>
    <w:multiLevelType w:val="hybridMultilevel"/>
    <w:tmpl w:val="1D7C62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7C45DB5"/>
    <w:multiLevelType w:val="hybridMultilevel"/>
    <w:tmpl w:val="F4B8FC50"/>
    <w:lvl w:ilvl="0" w:tplc="080A0011">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9E51CF0"/>
    <w:multiLevelType w:val="hybridMultilevel"/>
    <w:tmpl w:val="D1705358"/>
    <w:lvl w:ilvl="0" w:tplc="808608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5657B2"/>
    <w:multiLevelType w:val="hybridMultilevel"/>
    <w:tmpl w:val="1D7C62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3E603223"/>
    <w:multiLevelType w:val="hybridMultilevel"/>
    <w:tmpl w:val="1D7C62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F31455"/>
    <w:multiLevelType w:val="hybridMultilevel"/>
    <w:tmpl w:val="1D7C62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9"/>
  </w:num>
  <w:num w:numId="6">
    <w:abstractNumId w:val="26"/>
  </w:num>
  <w:num w:numId="7">
    <w:abstractNumId w:val="14"/>
  </w:num>
  <w:num w:numId="8">
    <w:abstractNumId w:val="5"/>
  </w:num>
  <w:num w:numId="9">
    <w:abstractNumId w:val="28"/>
  </w:num>
  <w:num w:numId="10">
    <w:abstractNumId w:val="3"/>
  </w:num>
  <w:num w:numId="11">
    <w:abstractNumId w:val="20"/>
  </w:num>
  <w:num w:numId="12">
    <w:abstractNumId w:val="27"/>
  </w:num>
  <w:num w:numId="13">
    <w:abstractNumId w:val="22"/>
  </w:num>
  <w:num w:numId="14">
    <w:abstractNumId w:val="12"/>
  </w:num>
  <w:num w:numId="15">
    <w:abstractNumId w:val="23"/>
  </w:num>
  <w:num w:numId="16">
    <w:abstractNumId w:val="25"/>
  </w:num>
  <w:num w:numId="17">
    <w:abstractNumId w:val="17"/>
  </w:num>
  <w:num w:numId="18">
    <w:abstractNumId w:val="21"/>
  </w:num>
  <w:num w:numId="19">
    <w:abstractNumId w:val="19"/>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4"/>
  </w:num>
  <w:num w:numId="23">
    <w:abstractNumId w:val="10"/>
  </w:num>
  <w:num w:numId="24">
    <w:abstractNumId w:val="1"/>
  </w:num>
  <w:num w:numId="25">
    <w:abstractNumId w:val="11"/>
  </w:num>
  <w:num w:numId="26">
    <w:abstractNumId w:val="7"/>
  </w:num>
  <w:num w:numId="27">
    <w:abstractNumId w:val="2"/>
  </w:num>
  <w:num w:numId="28">
    <w:abstractNumId w:val="1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33C8"/>
    <w:rsid w:val="00003F5B"/>
    <w:rsid w:val="000064B9"/>
    <w:rsid w:val="00011EC4"/>
    <w:rsid w:val="000121F1"/>
    <w:rsid w:val="00015040"/>
    <w:rsid w:val="00015682"/>
    <w:rsid w:val="00017D62"/>
    <w:rsid w:val="00017DEC"/>
    <w:rsid w:val="00021550"/>
    <w:rsid w:val="00021A61"/>
    <w:rsid w:val="00022392"/>
    <w:rsid w:val="0002286D"/>
    <w:rsid w:val="00023F0E"/>
    <w:rsid w:val="00025F0D"/>
    <w:rsid w:val="00026B82"/>
    <w:rsid w:val="000303DA"/>
    <w:rsid w:val="00031C69"/>
    <w:rsid w:val="0003204F"/>
    <w:rsid w:val="00034A1D"/>
    <w:rsid w:val="0003681E"/>
    <w:rsid w:val="0004056B"/>
    <w:rsid w:val="00042EAD"/>
    <w:rsid w:val="000470FE"/>
    <w:rsid w:val="0005040C"/>
    <w:rsid w:val="000528B6"/>
    <w:rsid w:val="00057B34"/>
    <w:rsid w:val="00063DD3"/>
    <w:rsid w:val="00064AA2"/>
    <w:rsid w:val="000650FA"/>
    <w:rsid w:val="000675B0"/>
    <w:rsid w:val="00074E94"/>
    <w:rsid w:val="00075782"/>
    <w:rsid w:val="0008050F"/>
    <w:rsid w:val="00081FC7"/>
    <w:rsid w:val="00082AFC"/>
    <w:rsid w:val="00083DD3"/>
    <w:rsid w:val="0008542A"/>
    <w:rsid w:val="00085610"/>
    <w:rsid w:val="00085D4A"/>
    <w:rsid w:val="00086C1F"/>
    <w:rsid w:val="0009014F"/>
    <w:rsid w:val="000936E2"/>
    <w:rsid w:val="0009408F"/>
    <w:rsid w:val="000957AA"/>
    <w:rsid w:val="000A02C3"/>
    <w:rsid w:val="000A0C89"/>
    <w:rsid w:val="000A1D24"/>
    <w:rsid w:val="000A5A50"/>
    <w:rsid w:val="000A5ED9"/>
    <w:rsid w:val="000A6B77"/>
    <w:rsid w:val="000A7741"/>
    <w:rsid w:val="000B0BC0"/>
    <w:rsid w:val="000B3B5E"/>
    <w:rsid w:val="000B3FFD"/>
    <w:rsid w:val="000B5F0E"/>
    <w:rsid w:val="000B6AC3"/>
    <w:rsid w:val="000B6B38"/>
    <w:rsid w:val="000C2166"/>
    <w:rsid w:val="000C264E"/>
    <w:rsid w:val="000C4453"/>
    <w:rsid w:val="000C44EA"/>
    <w:rsid w:val="000C5EF0"/>
    <w:rsid w:val="000D06E4"/>
    <w:rsid w:val="000D13D0"/>
    <w:rsid w:val="000D2D89"/>
    <w:rsid w:val="000D45A0"/>
    <w:rsid w:val="000D4F1A"/>
    <w:rsid w:val="000D73F2"/>
    <w:rsid w:val="000E2FAC"/>
    <w:rsid w:val="000E3DD1"/>
    <w:rsid w:val="000E4151"/>
    <w:rsid w:val="000E4499"/>
    <w:rsid w:val="000E63B2"/>
    <w:rsid w:val="000F0FF5"/>
    <w:rsid w:val="000F32FD"/>
    <w:rsid w:val="000F3671"/>
    <w:rsid w:val="000F3B3D"/>
    <w:rsid w:val="000F4A5F"/>
    <w:rsid w:val="001045F0"/>
    <w:rsid w:val="00110B24"/>
    <w:rsid w:val="001200BC"/>
    <w:rsid w:val="001205E4"/>
    <w:rsid w:val="00121B9D"/>
    <w:rsid w:val="00122978"/>
    <w:rsid w:val="00122E99"/>
    <w:rsid w:val="0012430E"/>
    <w:rsid w:val="00124D28"/>
    <w:rsid w:val="00131ED7"/>
    <w:rsid w:val="00132A8A"/>
    <w:rsid w:val="00132E57"/>
    <w:rsid w:val="0013381E"/>
    <w:rsid w:val="001338F3"/>
    <w:rsid w:val="00135054"/>
    <w:rsid w:val="00136C7E"/>
    <w:rsid w:val="0014047A"/>
    <w:rsid w:val="00144BDA"/>
    <w:rsid w:val="001452F8"/>
    <w:rsid w:val="001464EC"/>
    <w:rsid w:val="001469DE"/>
    <w:rsid w:val="00147FF3"/>
    <w:rsid w:val="00152AD8"/>
    <w:rsid w:val="00157E73"/>
    <w:rsid w:val="001608F9"/>
    <w:rsid w:val="0016146B"/>
    <w:rsid w:val="001624D1"/>
    <w:rsid w:val="00164588"/>
    <w:rsid w:val="00165265"/>
    <w:rsid w:val="00165A2B"/>
    <w:rsid w:val="00165C15"/>
    <w:rsid w:val="001660DF"/>
    <w:rsid w:val="00166117"/>
    <w:rsid w:val="00167611"/>
    <w:rsid w:val="00173064"/>
    <w:rsid w:val="001730B8"/>
    <w:rsid w:val="00173129"/>
    <w:rsid w:val="00174630"/>
    <w:rsid w:val="001773A7"/>
    <w:rsid w:val="001811B7"/>
    <w:rsid w:val="00181EED"/>
    <w:rsid w:val="001824E9"/>
    <w:rsid w:val="00184A07"/>
    <w:rsid w:val="0018506C"/>
    <w:rsid w:val="00185967"/>
    <w:rsid w:val="0019069C"/>
    <w:rsid w:val="00193749"/>
    <w:rsid w:val="00193B76"/>
    <w:rsid w:val="00195F24"/>
    <w:rsid w:val="00196177"/>
    <w:rsid w:val="001A13AD"/>
    <w:rsid w:val="001A284D"/>
    <w:rsid w:val="001A600E"/>
    <w:rsid w:val="001A6F14"/>
    <w:rsid w:val="001B012F"/>
    <w:rsid w:val="001B0139"/>
    <w:rsid w:val="001B205E"/>
    <w:rsid w:val="001B2FB5"/>
    <w:rsid w:val="001C27D1"/>
    <w:rsid w:val="001C4C72"/>
    <w:rsid w:val="001C5105"/>
    <w:rsid w:val="001C59BF"/>
    <w:rsid w:val="001C5E3D"/>
    <w:rsid w:val="001D0F42"/>
    <w:rsid w:val="001D211F"/>
    <w:rsid w:val="001D24A5"/>
    <w:rsid w:val="001D611D"/>
    <w:rsid w:val="001D7F15"/>
    <w:rsid w:val="001E0CED"/>
    <w:rsid w:val="001E17AE"/>
    <w:rsid w:val="001E2837"/>
    <w:rsid w:val="001E2D79"/>
    <w:rsid w:val="001E4271"/>
    <w:rsid w:val="001E4731"/>
    <w:rsid w:val="001F0111"/>
    <w:rsid w:val="001F230E"/>
    <w:rsid w:val="001F3588"/>
    <w:rsid w:val="001F419B"/>
    <w:rsid w:val="001F6AA4"/>
    <w:rsid w:val="002014B8"/>
    <w:rsid w:val="002020E6"/>
    <w:rsid w:val="00205FC0"/>
    <w:rsid w:val="00206351"/>
    <w:rsid w:val="00211EF7"/>
    <w:rsid w:val="00214FBD"/>
    <w:rsid w:val="00216AB9"/>
    <w:rsid w:val="002200C9"/>
    <w:rsid w:val="00222854"/>
    <w:rsid w:val="00224DE7"/>
    <w:rsid w:val="00224E44"/>
    <w:rsid w:val="00225381"/>
    <w:rsid w:val="002262E3"/>
    <w:rsid w:val="00226B9C"/>
    <w:rsid w:val="0023271C"/>
    <w:rsid w:val="002336C9"/>
    <w:rsid w:val="002374FD"/>
    <w:rsid w:val="00241773"/>
    <w:rsid w:val="002434FE"/>
    <w:rsid w:val="0024350E"/>
    <w:rsid w:val="00243685"/>
    <w:rsid w:val="002438C0"/>
    <w:rsid w:val="00244A1E"/>
    <w:rsid w:val="00247FF9"/>
    <w:rsid w:val="00250117"/>
    <w:rsid w:val="00251D0D"/>
    <w:rsid w:val="0025594A"/>
    <w:rsid w:val="00257425"/>
    <w:rsid w:val="00257651"/>
    <w:rsid w:val="00260989"/>
    <w:rsid w:val="00264B40"/>
    <w:rsid w:val="00267C03"/>
    <w:rsid w:val="0027024E"/>
    <w:rsid w:val="00271166"/>
    <w:rsid w:val="002711FB"/>
    <w:rsid w:val="00271EBE"/>
    <w:rsid w:val="00275DC7"/>
    <w:rsid w:val="0027637C"/>
    <w:rsid w:val="0028653B"/>
    <w:rsid w:val="0028694D"/>
    <w:rsid w:val="00286E29"/>
    <w:rsid w:val="002872CE"/>
    <w:rsid w:val="002918CB"/>
    <w:rsid w:val="00291F6A"/>
    <w:rsid w:val="002920EE"/>
    <w:rsid w:val="002944C8"/>
    <w:rsid w:val="002959B2"/>
    <w:rsid w:val="002A1343"/>
    <w:rsid w:val="002A1AD9"/>
    <w:rsid w:val="002A21C6"/>
    <w:rsid w:val="002A258F"/>
    <w:rsid w:val="002A29C8"/>
    <w:rsid w:val="002A4655"/>
    <w:rsid w:val="002A7C44"/>
    <w:rsid w:val="002B28C8"/>
    <w:rsid w:val="002B2FDE"/>
    <w:rsid w:val="002B37E7"/>
    <w:rsid w:val="002B3B9F"/>
    <w:rsid w:val="002B4691"/>
    <w:rsid w:val="002B5166"/>
    <w:rsid w:val="002B7EB1"/>
    <w:rsid w:val="002C1C54"/>
    <w:rsid w:val="002C4B70"/>
    <w:rsid w:val="002C69A6"/>
    <w:rsid w:val="002C6CD0"/>
    <w:rsid w:val="002D0581"/>
    <w:rsid w:val="002D7413"/>
    <w:rsid w:val="002E0099"/>
    <w:rsid w:val="002E5760"/>
    <w:rsid w:val="002F2B5F"/>
    <w:rsid w:val="002F7780"/>
    <w:rsid w:val="00304FD6"/>
    <w:rsid w:val="003105ED"/>
    <w:rsid w:val="00312E0F"/>
    <w:rsid w:val="003155D8"/>
    <w:rsid w:val="00322B25"/>
    <w:rsid w:val="0032350A"/>
    <w:rsid w:val="003314E1"/>
    <w:rsid w:val="003324B9"/>
    <w:rsid w:val="00332543"/>
    <w:rsid w:val="00332DB4"/>
    <w:rsid w:val="00337095"/>
    <w:rsid w:val="00337111"/>
    <w:rsid w:val="00337E62"/>
    <w:rsid w:val="003435F5"/>
    <w:rsid w:val="00343D28"/>
    <w:rsid w:val="003451BB"/>
    <w:rsid w:val="00345760"/>
    <w:rsid w:val="0034670A"/>
    <w:rsid w:val="00347BEE"/>
    <w:rsid w:val="0035130C"/>
    <w:rsid w:val="00352216"/>
    <w:rsid w:val="003523D5"/>
    <w:rsid w:val="00352920"/>
    <w:rsid w:val="00353360"/>
    <w:rsid w:val="0035351D"/>
    <w:rsid w:val="003538C9"/>
    <w:rsid w:val="00356016"/>
    <w:rsid w:val="00356E6C"/>
    <w:rsid w:val="00356EDD"/>
    <w:rsid w:val="00357F86"/>
    <w:rsid w:val="0036055A"/>
    <w:rsid w:val="00366DB8"/>
    <w:rsid w:val="0037054A"/>
    <w:rsid w:val="00370BE7"/>
    <w:rsid w:val="00380BAD"/>
    <w:rsid w:val="003820B2"/>
    <w:rsid w:val="00384411"/>
    <w:rsid w:val="0038463C"/>
    <w:rsid w:val="00384DA5"/>
    <w:rsid w:val="003920EA"/>
    <w:rsid w:val="00393CEF"/>
    <w:rsid w:val="00396E4D"/>
    <w:rsid w:val="003A1EF4"/>
    <w:rsid w:val="003A241C"/>
    <w:rsid w:val="003A362B"/>
    <w:rsid w:val="003A57CA"/>
    <w:rsid w:val="003A612D"/>
    <w:rsid w:val="003B2036"/>
    <w:rsid w:val="003B573B"/>
    <w:rsid w:val="003C25A2"/>
    <w:rsid w:val="003C2683"/>
    <w:rsid w:val="003D1B5F"/>
    <w:rsid w:val="003D2654"/>
    <w:rsid w:val="003D4287"/>
    <w:rsid w:val="003D69C6"/>
    <w:rsid w:val="003D6C68"/>
    <w:rsid w:val="003D6F07"/>
    <w:rsid w:val="003E2A69"/>
    <w:rsid w:val="003E4D59"/>
    <w:rsid w:val="003E5663"/>
    <w:rsid w:val="003E69C5"/>
    <w:rsid w:val="003F059F"/>
    <w:rsid w:val="003F2F40"/>
    <w:rsid w:val="003F4693"/>
    <w:rsid w:val="003F65A8"/>
    <w:rsid w:val="003F6ED1"/>
    <w:rsid w:val="0040006B"/>
    <w:rsid w:val="00402785"/>
    <w:rsid w:val="00402840"/>
    <w:rsid w:val="0040424E"/>
    <w:rsid w:val="00406C92"/>
    <w:rsid w:val="00410F2A"/>
    <w:rsid w:val="00414511"/>
    <w:rsid w:val="004150C2"/>
    <w:rsid w:val="0041782E"/>
    <w:rsid w:val="00423B9F"/>
    <w:rsid w:val="00427913"/>
    <w:rsid w:val="00431692"/>
    <w:rsid w:val="004330AB"/>
    <w:rsid w:val="00433FE2"/>
    <w:rsid w:val="00435255"/>
    <w:rsid w:val="00437B12"/>
    <w:rsid w:val="00437B88"/>
    <w:rsid w:val="0044236D"/>
    <w:rsid w:val="00442E2A"/>
    <w:rsid w:val="0044415B"/>
    <w:rsid w:val="004458A8"/>
    <w:rsid w:val="00446449"/>
    <w:rsid w:val="00447B7E"/>
    <w:rsid w:val="00451D44"/>
    <w:rsid w:val="00453310"/>
    <w:rsid w:val="00456A96"/>
    <w:rsid w:val="004615E4"/>
    <w:rsid w:val="00464B80"/>
    <w:rsid w:val="00465C20"/>
    <w:rsid w:val="0047181A"/>
    <w:rsid w:val="0047646D"/>
    <w:rsid w:val="0048151C"/>
    <w:rsid w:val="00481717"/>
    <w:rsid w:val="0048543D"/>
    <w:rsid w:val="00487321"/>
    <w:rsid w:val="00490303"/>
    <w:rsid w:val="004A0E7F"/>
    <w:rsid w:val="004A2364"/>
    <w:rsid w:val="004A434C"/>
    <w:rsid w:val="004A4702"/>
    <w:rsid w:val="004A6416"/>
    <w:rsid w:val="004A6839"/>
    <w:rsid w:val="004B2D95"/>
    <w:rsid w:val="004B3F2C"/>
    <w:rsid w:val="004B552F"/>
    <w:rsid w:val="004C09A0"/>
    <w:rsid w:val="004C0D99"/>
    <w:rsid w:val="004C6ACC"/>
    <w:rsid w:val="004C7BC8"/>
    <w:rsid w:val="004D0A26"/>
    <w:rsid w:val="004D3F2D"/>
    <w:rsid w:val="004D5FB7"/>
    <w:rsid w:val="004E41D9"/>
    <w:rsid w:val="004E443E"/>
    <w:rsid w:val="004E5780"/>
    <w:rsid w:val="004E698D"/>
    <w:rsid w:val="004F0071"/>
    <w:rsid w:val="004F1236"/>
    <w:rsid w:val="004F2033"/>
    <w:rsid w:val="00500644"/>
    <w:rsid w:val="0050244F"/>
    <w:rsid w:val="005056DB"/>
    <w:rsid w:val="005111F1"/>
    <w:rsid w:val="00512B66"/>
    <w:rsid w:val="00513BDB"/>
    <w:rsid w:val="00517441"/>
    <w:rsid w:val="00517FDE"/>
    <w:rsid w:val="005217FB"/>
    <w:rsid w:val="00523569"/>
    <w:rsid w:val="005258E5"/>
    <w:rsid w:val="00530512"/>
    <w:rsid w:val="00530538"/>
    <w:rsid w:val="00531173"/>
    <w:rsid w:val="00532FEA"/>
    <w:rsid w:val="005339EB"/>
    <w:rsid w:val="0053414F"/>
    <w:rsid w:val="005355D8"/>
    <w:rsid w:val="00535635"/>
    <w:rsid w:val="005359D2"/>
    <w:rsid w:val="00535ED7"/>
    <w:rsid w:val="0053757E"/>
    <w:rsid w:val="00542AB5"/>
    <w:rsid w:val="005436C8"/>
    <w:rsid w:val="005448A8"/>
    <w:rsid w:val="005473D5"/>
    <w:rsid w:val="005476AD"/>
    <w:rsid w:val="00551BCD"/>
    <w:rsid w:val="0055521E"/>
    <w:rsid w:val="00555AD9"/>
    <w:rsid w:val="00555B0C"/>
    <w:rsid w:val="00557BD8"/>
    <w:rsid w:val="00557F8A"/>
    <w:rsid w:val="00560E5B"/>
    <w:rsid w:val="00566B08"/>
    <w:rsid w:val="00574219"/>
    <w:rsid w:val="00577125"/>
    <w:rsid w:val="00577612"/>
    <w:rsid w:val="005824FD"/>
    <w:rsid w:val="0058480A"/>
    <w:rsid w:val="00584CD8"/>
    <w:rsid w:val="005864D2"/>
    <w:rsid w:val="0059006B"/>
    <w:rsid w:val="005970EF"/>
    <w:rsid w:val="005A286C"/>
    <w:rsid w:val="005A4DDD"/>
    <w:rsid w:val="005A5E02"/>
    <w:rsid w:val="005A5F60"/>
    <w:rsid w:val="005B0E92"/>
    <w:rsid w:val="005B4407"/>
    <w:rsid w:val="005B4CB5"/>
    <w:rsid w:val="005B5192"/>
    <w:rsid w:val="005B6FFA"/>
    <w:rsid w:val="005C034D"/>
    <w:rsid w:val="005C26B3"/>
    <w:rsid w:val="005C2850"/>
    <w:rsid w:val="005C61C6"/>
    <w:rsid w:val="005C633E"/>
    <w:rsid w:val="005D1175"/>
    <w:rsid w:val="005D2AEA"/>
    <w:rsid w:val="005D7EE9"/>
    <w:rsid w:val="005E154C"/>
    <w:rsid w:val="005E180E"/>
    <w:rsid w:val="005E1B00"/>
    <w:rsid w:val="005E1E17"/>
    <w:rsid w:val="005E25EE"/>
    <w:rsid w:val="005E3F8E"/>
    <w:rsid w:val="005E5A37"/>
    <w:rsid w:val="005F2960"/>
    <w:rsid w:val="005F4709"/>
    <w:rsid w:val="005F625C"/>
    <w:rsid w:val="005F7528"/>
    <w:rsid w:val="005F7843"/>
    <w:rsid w:val="005F7CC1"/>
    <w:rsid w:val="006019B5"/>
    <w:rsid w:val="00602297"/>
    <w:rsid w:val="006027DA"/>
    <w:rsid w:val="006050DA"/>
    <w:rsid w:val="00605E06"/>
    <w:rsid w:val="006114FC"/>
    <w:rsid w:val="00614B47"/>
    <w:rsid w:val="0061649A"/>
    <w:rsid w:val="00617B86"/>
    <w:rsid w:val="006212DE"/>
    <w:rsid w:val="006214AA"/>
    <w:rsid w:val="00621EEF"/>
    <w:rsid w:val="00621EF0"/>
    <w:rsid w:val="0062248A"/>
    <w:rsid w:val="00627DAA"/>
    <w:rsid w:val="0063130F"/>
    <w:rsid w:val="00632405"/>
    <w:rsid w:val="00634485"/>
    <w:rsid w:val="0064351D"/>
    <w:rsid w:val="00643C40"/>
    <w:rsid w:val="00643CCD"/>
    <w:rsid w:val="00643FB6"/>
    <w:rsid w:val="00646353"/>
    <w:rsid w:val="00647E63"/>
    <w:rsid w:val="00651F8F"/>
    <w:rsid w:val="00653182"/>
    <w:rsid w:val="00654594"/>
    <w:rsid w:val="006546AE"/>
    <w:rsid w:val="0065494B"/>
    <w:rsid w:val="00660160"/>
    <w:rsid w:val="006616C0"/>
    <w:rsid w:val="00664699"/>
    <w:rsid w:val="00665004"/>
    <w:rsid w:val="006656D8"/>
    <w:rsid w:val="00670713"/>
    <w:rsid w:val="00672730"/>
    <w:rsid w:val="00675444"/>
    <w:rsid w:val="00675D55"/>
    <w:rsid w:val="0067684B"/>
    <w:rsid w:val="0068112D"/>
    <w:rsid w:val="00682017"/>
    <w:rsid w:val="00682514"/>
    <w:rsid w:val="00682A62"/>
    <w:rsid w:val="00682BE6"/>
    <w:rsid w:val="00684829"/>
    <w:rsid w:val="0069752A"/>
    <w:rsid w:val="006A0854"/>
    <w:rsid w:val="006A13CF"/>
    <w:rsid w:val="006A24CC"/>
    <w:rsid w:val="006A5A7E"/>
    <w:rsid w:val="006A68BB"/>
    <w:rsid w:val="006A7D91"/>
    <w:rsid w:val="006B07A8"/>
    <w:rsid w:val="006B4EAD"/>
    <w:rsid w:val="006B617F"/>
    <w:rsid w:val="006B7F8B"/>
    <w:rsid w:val="006C1311"/>
    <w:rsid w:val="006C22CB"/>
    <w:rsid w:val="006D08F4"/>
    <w:rsid w:val="006D0A70"/>
    <w:rsid w:val="006D2571"/>
    <w:rsid w:val="006D7B05"/>
    <w:rsid w:val="006D7DB5"/>
    <w:rsid w:val="006E0D87"/>
    <w:rsid w:val="006E3027"/>
    <w:rsid w:val="006E6389"/>
    <w:rsid w:val="006E6A8B"/>
    <w:rsid w:val="006E6FFD"/>
    <w:rsid w:val="006F30F8"/>
    <w:rsid w:val="006F59AC"/>
    <w:rsid w:val="006F5BB0"/>
    <w:rsid w:val="006F7DDC"/>
    <w:rsid w:val="007029FB"/>
    <w:rsid w:val="00702FA2"/>
    <w:rsid w:val="0070335E"/>
    <w:rsid w:val="00703444"/>
    <w:rsid w:val="00705442"/>
    <w:rsid w:val="00706343"/>
    <w:rsid w:val="0070703E"/>
    <w:rsid w:val="00707983"/>
    <w:rsid w:val="00710262"/>
    <w:rsid w:val="00711E44"/>
    <w:rsid w:val="0071233B"/>
    <w:rsid w:val="00715896"/>
    <w:rsid w:val="00716A17"/>
    <w:rsid w:val="00716CFB"/>
    <w:rsid w:val="007174FB"/>
    <w:rsid w:val="00720150"/>
    <w:rsid w:val="007210D1"/>
    <w:rsid w:val="007246F0"/>
    <w:rsid w:val="007261F3"/>
    <w:rsid w:val="007336E7"/>
    <w:rsid w:val="007339A1"/>
    <w:rsid w:val="00735773"/>
    <w:rsid w:val="00736C06"/>
    <w:rsid w:val="007373A9"/>
    <w:rsid w:val="007403AD"/>
    <w:rsid w:val="007410CB"/>
    <w:rsid w:val="00741A92"/>
    <w:rsid w:val="00744329"/>
    <w:rsid w:val="007445E0"/>
    <w:rsid w:val="00744CED"/>
    <w:rsid w:val="00745ACE"/>
    <w:rsid w:val="00746468"/>
    <w:rsid w:val="007471DF"/>
    <w:rsid w:val="0075210E"/>
    <w:rsid w:val="00755F68"/>
    <w:rsid w:val="00762FD7"/>
    <w:rsid w:val="00763A7B"/>
    <w:rsid w:val="00763B89"/>
    <w:rsid w:val="00763F87"/>
    <w:rsid w:val="00767C47"/>
    <w:rsid w:val="0077031C"/>
    <w:rsid w:val="00770958"/>
    <w:rsid w:val="00770A39"/>
    <w:rsid w:val="00771A90"/>
    <w:rsid w:val="00772F5D"/>
    <w:rsid w:val="00774988"/>
    <w:rsid w:val="0077503C"/>
    <w:rsid w:val="00776D3B"/>
    <w:rsid w:val="007777C7"/>
    <w:rsid w:val="0078234C"/>
    <w:rsid w:val="007824BA"/>
    <w:rsid w:val="0078425E"/>
    <w:rsid w:val="007847E8"/>
    <w:rsid w:val="00786E62"/>
    <w:rsid w:val="00787B37"/>
    <w:rsid w:val="0079468A"/>
    <w:rsid w:val="007947A9"/>
    <w:rsid w:val="00795F86"/>
    <w:rsid w:val="007974CD"/>
    <w:rsid w:val="007A0350"/>
    <w:rsid w:val="007A0A39"/>
    <w:rsid w:val="007A289D"/>
    <w:rsid w:val="007A3B50"/>
    <w:rsid w:val="007A3EF4"/>
    <w:rsid w:val="007A48BE"/>
    <w:rsid w:val="007A59C7"/>
    <w:rsid w:val="007A5B25"/>
    <w:rsid w:val="007A7700"/>
    <w:rsid w:val="007A7743"/>
    <w:rsid w:val="007B017E"/>
    <w:rsid w:val="007B09E3"/>
    <w:rsid w:val="007B14E6"/>
    <w:rsid w:val="007B168A"/>
    <w:rsid w:val="007B2EB8"/>
    <w:rsid w:val="007B3A16"/>
    <w:rsid w:val="007B5884"/>
    <w:rsid w:val="007B5EE3"/>
    <w:rsid w:val="007B7F36"/>
    <w:rsid w:val="007C05EE"/>
    <w:rsid w:val="007C1115"/>
    <w:rsid w:val="007C543B"/>
    <w:rsid w:val="007C550C"/>
    <w:rsid w:val="007C692C"/>
    <w:rsid w:val="007C6F72"/>
    <w:rsid w:val="007D0458"/>
    <w:rsid w:val="007D437E"/>
    <w:rsid w:val="007D56DD"/>
    <w:rsid w:val="007D5F4A"/>
    <w:rsid w:val="007E0276"/>
    <w:rsid w:val="007E1FF4"/>
    <w:rsid w:val="007E4089"/>
    <w:rsid w:val="007E629D"/>
    <w:rsid w:val="007E64B1"/>
    <w:rsid w:val="007E79BE"/>
    <w:rsid w:val="007F1887"/>
    <w:rsid w:val="007F4048"/>
    <w:rsid w:val="007F42AA"/>
    <w:rsid w:val="007F72D8"/>
    <w:rsid w:val="00803B0F"/>
    <w:rsid w:val="008046B9"/>
    <w:rsid w:val="00810912"/>
    <w:rsid w:val="00811078"/>
    <w:rsid w:val="008110D0"/>
    <w:rsid w:val="00816204"/>
    <w:rsid w:val="00816BD1"/>
    <w:rsid w:val="00820B59"/>
    <w:rsid w:val="00824E7B"/>
    <w:rsid w:val="008324F6"/>
    <w:rsid w:val="008336E9"/>
    <w:rsid w:val="00836D3E"/>
    <w:rsid w:val="008433D4"/>
    <w:rsid w:val="00845734"/>
    <w:rsid w:val="00845BDD"/>
    <w:rsid w:val="0084607D"/>
    <w:rsid w:val="008501FC"/>
    <w:rsid w:val="00854E15"/>
    <w:rsid w:val="0085626D"/>
    <w:rsid w:val="008608C0"/>
    <w:rsid w:val="00861D7D"/>
    <w:rsid w:val="008631C7"/>
    <w:rsid w:val="00865AEE"/>
    <w:rsid w:val="008663D1"/>
    <w:rsid w:val="00866EE9"/>
    <w:rsid w:val="008671ED"/>
    <w:rsid w:val="008718F3"/>
    <w:rsid w:val="0087719B"/>
    <w:rsid w:val="00877544"/>
    <w:rsid w:val="00877682"/>
    <w:rsid w:val="00881D2E"/>
    <w:rsid w:val="00883753"/>
    <w:rsid w:val="008846E7"/>
    <w:rsid w:val="00886F62"/>
    <w:rsid w:val="00890CC6"/>
    <w:rsid w:val="00890F12"/>
    <w:rsid w:val="00892341"/>
    <w:rsid w:val="00892AFC"/>
    <w:rsid w:val="008958D6"/>
    <w:rsid w:val="00895D85"/>
    <w:rsid w:val="00896292"/>
    <w:rsid w:val="00897EFB"/>
    <w:rsid w:val="008A07E0"/>
    <w:rsid w:val="008A19AF"/>
    <w:rsid w:val="008A215E"/>
    <w:rsid w:val="008A24CB"/>
    <w:rsid w:val="008A406C"/>
    <w:rsid w:val="008A4504"/>
    <w:rsid w:val="008A4658"/>
    <w:rsid w:val="008B0246"/>
    <w:rsid w:val="008B06F4"/>
    <w:rsid w:val="008B0C8C"/>
    <w:rsid w:val="008B1D1E"/>
    <w:rsid w:val="008B4DF2"/>
    <w:rsid w:val="008B693D"/>
    <w:rsid w:val="008B6FD0"/>
    <w:rsid w:val="008C07A9"/>
    <w:rsid w:val="008C4DB0"/>
    <w:rsid w:val="008D0DCA"/>
    <w:rsid w:val="008D1525"/>
    <w:rsid w:val="008D1526"/>
    <w:rsid w:val="008D27A8"/>
    <w:rsid w:val="008D3C96"/>
    <w:rsid w:val="008D44A6"/>
    <w:rsid w:val="008D4E1F"/>
    <w:rsid w:val="008D5702"/>
    <w:rsid w:val="008D601C"/>
    <w:rsid w:val="008E523B"/>
    <w:rsid w:val="008E7449"/>
    <w:rsid w:val="008F0DFF"/>
    <w:rsid w:val="008F2CCB"/>
    <w:rsid w:val="008F3235"/>
    <w:rsid w:val="008F7269"/>
    <w:rsid w:val="008F7AC9"/>
    <w:rsid w:val="00901C10"/>
    <w:rsid w:val="009033A8"/>
    <w:rsid w:val="00905E52"/>
    <w:rsid w:val="009072A8"/>
    <w:rsid w:val="00907650"/>
    <w:rsid w:val="00907AED"/>
    <w:rsid w:val="0091053C"/>
    <w:rsid w:val="009111BD"/>
    <w:rsid w:val="009138A9"/>
    <w:rsid w:val="00916849"/>
    <w:rsid w:val="00920893"/>
    <w:rsid w:val="00920F9D"/>
    <w:rsid w:val="00921378"/>
    <w:rsid w:val="00921D03"/>
    <w:rsid w:val="00924578"/>
    <w:rsid w:val="009250C6"/>
    <w:rsid w:val="009251FE"/>
    <w:rsid w:val="009262FB"/>
    <w:rsid w:val="0092790B"/>
    <w:rsid w:val="009301DF"/>
    <w:rsid w:val="00932BBD"/>
    <w:rsid w:val="00934DF1"/>
    <w:rsid w:val="0093540B"/>
    <w:rsid w:val="009355D3"/>
    <w:rsid w:val="00942ADE"/>
    <w:rsid w:val="00942F93"/>
    <w:rsid w:val="00943B51"/>
    <w:rsid w:val="00944B64"/>
    <w:rsid w:val="00945BEB"/>
    <w:rsid w:val="00950909"/>
    <w:rsid w:val="00952D91"/>
    <w:rsid w:val="00954E86"/>
    <w:rsid w:val="00955BC6"/>
    <w:rsid w:val="00961185"/>
    <w:rsid w:val="00961D80"/>
    <w:rsid w:val="009626EB"/>
    <w:rsid w:val="00962B7A"/>
    <w:rsid w:val="00963A3E"/>
    <w:rsid w:val="009653CE"/>
    <w:rsid w:val="009678AC"/>
    <w:rsid w:val="009720D7"/>
    <w:rsid w:val="00975EB9"/>
    <w:rsid w:val="009760EC"/>
    <w:rsid w:val="009769F9"/>
    <w:rsid w:val="009810E4"/>
    <w:rsid w:val="00981372"/>
    <w:rsid w:val="00983762"/>
    <w:rsid w:val="00985E95"/>
    <w:rsid w:val="00987103"/>
    <w:rsid w:val="00990275"/>
    <w:rsid w:val="00991753"/>
    <w:rsid w:val="00991D13"/>
    <w:rsid w:val="009A1DD4"/>
    <w:rsid w:val="009A57EB"/>
    <w:rsid w:val="009A7FA5"/>
    <w:rsid w:val="009B1E76"/>
    <w:rsid w:val="009C0912"/>
    <w:rsid w:val="009C0CA8"/>
    <w:rsid w:val="009C3B6D"/>
    <w:rsid w:val="009C62A2"/>
    <w:rsid w:val="009D00F3"/>
    <w:rsid w:val="009D219F"/>
    <w:rsid w:val="009D27E8"/>
    <w:rsid w:val="009D5F0D"/>
    <w:rsid w:val="009D7ED2"/>
    <w:rsid w:val="009E1199"/>
    <w:rsid w:val="009E283F"/>
    <w:rsid w:val="009E38D8"/>
    <w:rsid w:val="009E6533"/>
    <w:rsid w:val="009E7DBD"/>
    <w:rsid w:val="009F0022"/>
    <w:rsid w:val="009F01AC"/>
    <w:rsid w:val="009F0375"/>
    <w:rsid w:val="009F0448"/>
    <w:rsid w:val="009F2924"/>
    <w:rsid w:val="009F5EDC"/>
    <w:rsid w:val="009F6894"/>
    <w:rsid w:val="009F6CC3"/>
    <w:rsid w:val="009F7604"/>
    <w:rsid w:val="00A0728D"/>
    <w:rsid w:val="00A07874"/>
    <w:rsid w:val="00A1354C"/>
    <w:rsid w:val="00A16314"/>
    <w:rsid w:val="00A21B26"/>
    <w:rsid w:val="00A2541D"/>
    <w:rsid w:val="00A26AEE"/>
    <w:rsid w:val="00A3133D"/>
    <w:rsid w:val="00A3139C"/>
    <w:rsid w:val="00A3255A"/>
    <w:rsid w:val="00A3331B"/>
    <w:rsid w:val="00A350B3"/>
    <w:rsid w:val="00A470D3"/>
    <w:rsid w:val="00A4781B"/>
    <w:rsid w:val="00A50AF3"/>
    <w:rsid w:val="00A517B6"/>
    <w:rsid w:val="00A5417F"/>
    <w:rsid w:val="00A556D8"/>
    <w:rsid w:val="00A558F2"/>
    <w:rsid w:val="00A5622C"/>
    <w:rsid w:val="00A62E07"/>
    <w:rsid w:val="00A62FE2"/>
    <w:rsid w:val="00A64310"/>
    <w:rsid w:val="00A73121"/>
    <w:rsid w:val="00A74DCE"/>
    <w:rsid w:val="00A74E1E"/>
    <w:rsid w:val="00A7662D"/>
    <w:rsid w:val="00A800A4"/>
    <w:rsid w:val="00A81140"/>
    <w:rsid w:val="00A8328A"/>
    <w:rsid w:val="00A83B72"/>
    <w:rsid w:val="00A85E67"/>
    <w:rsid w:val="00A86B2A"/>
    <w:rsid w:val="00A90942"/>
    <w:rsid w:val="00A920B5"/>
    <w:rsid w:val="00A932F7"/>
    <w:rsid w:val="00A93563"/>
    <w:rsid w:val="00A93D76"/>
    <w:rsid w:val="00AA1E81"/>
    <w:rsid w:val="00AA2766"/>
    <w:rsid w:val="00AA326A"/>
    <w:rsid w:val="00AA4B36"/>
    <w:rsid w:val="00AA697E"/>
    <w:rsid w:val="00AB140D"/>
    <w:rsid w:val="00AB17EB"/>
    <w:rsid w:val="00AB1BC6"/>
    <w:rsid w:val="00AB229E"/>
    <w:rsid w:val="00AB2830"/>
    <w:rsid w:val="00AB3FCA"/>
    <w:rsid w:val="00AB5049"/>
    <w:rsid w:val="00AC03F9"/>
    <w:rsid w:val="00AC2D20"/>
    <w:rsid w:val="00AC335E"/>
    <w:rsid w:val="00AC4A54"/>
    <w:rsid w:val="00AC7BC6"/>
    <w:rsid w:val="00AD129B"/>
    <w:rsid w:val="00AD22C3"/>
    <w:rsid w:val="00AD7325"/>
    <w:rsid w:val="00AE26E0"/>
    <w:rsid w:val="00AE3626"/>
    <w:rsid w:val="00AE3A3A"/>
    <w:rsid w:val="00AE4D95"/>
    <w:rsid w:val="00AF14E4"/>
    <w:rsid w:val="00AF2803"/>
    <w:rsid w:val="00B0030A"/>
    <w:rsid w:val="00B01E0E"/>
    <w:rsid w:val="00B02648"/>
    <w:rsid w:val="00B04407"/>
    <w:rsid w:val="00B0488D"/>
    <w:rsid w:val="00B07498"/>
    <w:rsid w:val="00B074D3"/>
    <w:rsid w:val="00B1434A"/>
    <w:rsid w:val="00B15B25"/>
    <w:rsid w:val="00B242A7"/>
    <w:rsid w:val="00B242D6"/>
    <w:rsid w:val="00B25195"/>
    <w:rsid w:val="00B25677"/>
    <w:rsid w:val="00B262D3"/>
    <w:rsid w:val="00B2753F"/>
    <w:rsid w:val="00B31846"/>
    <w:rsid w:val="00B32323"/>
    <w:rsid w:val="00B365A7"/>
    <w:rsid w:val="00B40655"/>
    <w:rsid w:val="00B42612"/>
    <w:rsid w:val="00B43761"/>
    <w:rsid w:val="00B45BD6"/>
    <w:rsid w:val="00B50BD5"/>
    <w:rsid w:val="00B52D5C"/>
    <w:rsid w:val="00B546F1"/>
    <w:rsid w:val="00B5606C"/>
    <w:rsid w:val="00B56118"/>
    <w:rsid w:val="00B5617D"/>
    <w:rsid w:val="00B65BF6"/>
    <w:rsid w:val="00B662D7"/>
    <w:rsid w:val="00B67A13"/>
    <w:rsid w:val="00B701A2"/>
    <w:rsid w:val="00B71965"/>
    <w:rsid w:val="00B7706D"/>
    <w:rsid w:val="00B77FE1"/>
    <w:rsid w:val="00B80068"/>
    <w:rsid w:val="00B81F75"/>
    <w:rsid w:val="00B8240C"/>
    <w:rsid w:val="00B829FB"/>
    <w:rsid w:val="00B853FF"/>
    <w:rsid w:val="00B85B21"/>
    <w:rsid w:val="00B85C7C"/>
    <w:rsid w:val="00B868EC"/>
    <w:rsid w:val="00B90759"/>
    <w:rsid w:val="00B90919"/>
    <w:rsid w:val="00B90EC1"/>
    <w:rsid w:val="00B97EB4"/>
    <w:rsid w:val="00BA1F13"/>
    <w:rsid w:val="00BA2771"/>
    <w:rsid w:val="00BA5A6B"/>
    <w:rsid w:val="00BB51FB"/>
    <w:rsid w:val="00BC11BB"/>
    <w:rsid w:val="00BC4597"/>
    <w:rsid w:val="00BC4D41"/>
    <w:rsid w:val="00BC59DC"/>
    <w:rsid w:val="00BC6A55"/>
    <w:rsid w:val="00BD0877"/>
    <w:rsid w:val="00BD56BC"/>
    <w:rsid w:val="00BD58DA"/>
    <w:rsid w:val="00BD6BAE"/>
    <w:rsid w:val="00BD7483"/>
    <w:rsid w:val="00BD767C"/>
    <w:rsid w:val="00BE1457"/>
    <w:rsid w:val="00BE14ED"/>
    <w:rsid w:val="00BE2364"/>
    <w:rsid w:val="00BE5A67"/>
    <w:rsid w:val="00BE6418"/>
    <w:rsid w:val="00BE6815"/>
    <w:rsid w:val="00BE68D6"/>
    <w:rsid w:val="00BE7063"/>
    <w:rsid w:val="00BF4D96"/>
    <w:rsid w:val="00C06FC6"/>
    <w:rsid w:val="00C12CB1"/>
    <w:rsid w:val="00C15F11"/>
    <w:rsid w:val="00C20365"/>
    <w:rsid w:val="00C21EAE"/>
    <w:rsid w:val="00C2287F"/>
    <w:rsid w:val="00C25359"/>
    <w:rsid w:val="00C268CC"/>
    <w:rsid w:val="00C27D01"/>
    <w:rsid w:val="00C30087"/>
    <w:rsid w:val="00C355CD"/>
    <w:rsid w:val="00C360C6"/>
    <w:rsid w:val="00C36658"/>
    <w:rsid w:val="00C37E07"/>
    <w:rsid w:val="00C40566"/>
    <w:rsid w:val="00C40DE5"/>
    <w:rsid w:val="00C45FBC"/>
    <w:rsid w:val="00C4690D"/>
    <w:rsid w:val="00C55B96"/>
    <w:rsid w:val="00C5670C"/>
    <w:rsid w:val="00C56BCB"/>
    <w:rsid w:val="00C5779C"/>
    <w:rsid w:val="00C60431"/>
    <w:rsid w:val="00C66A96"/>
    <w:rsid w:val="00C66B65"/>
    <w:rsid w:val="00C6749F"/>
    <w:rsid w:val="00C710C2"/>
    <w:rsid w:val="00C713E4"/>
    <w:rsid w:val="00C7294D"/>
    <w:rsid w:val="00C72F27"/>
    <w:rsid w:val="00C73725"/>
    <w:rsid w:val="00C754B5"/>
    <w:rsid w:val="00C8052A"/>
    <w:rsid w:val="00C80F8C"/>
    <w:rsid w:val="00C82D7E"/>
    <w:rsid w:val="00C84B38"/>
    <w:rsid w:val="00C85C73"/>
    <w:rsid w:val="00C85FD2"/>
    <w:rsid w:val="00C86E7B"/>
    <w:rsid w:val="00C90A04"/>
    <w:rsid w:val="00C917B4"/>
    <w:rsid w:val="00C91CCF"/>
    <w:rsid w:val="00C942A1"/>
    <w:rsid w:val="00C967AB"/>
    <w:rsid w:val="00CA21A0"/>
    <w:rsid w:val="00CA31A8"/>
    <w:rsid w:val="00CA5356"/>
    <w:rsid w:val="00CA5C12"/>
    <w:rsid w:val="00CA7CFF"/>
    <w:rsid w:val="00CA7F20"/>
    <w:rsid w:val="00CB06FE"/>
    <w:rsid w:val="00CB29C2"/>
    <w:rsid w:val="00CC003A"/>
    <w:rsid w:val="00CC07F4"/>
    <w:rsid w:val="00CC0D72"/>
    <w:rsid w:val="00CC5A44"/>
    <w:rsid w:val="00CC730D"/>
    <w:rsid w:val="00CD04B7"/>
    <w:rsid w:val="00CD0EF8"/>
    <w:rsid w:val="00CD123D"/>
    <w:rsid w:val="00CD20FF"/>
    <w:rsid w:val="00CD515B"/>
    <w:rsid w:val="00CD68E5"/>
    <w:rsid w:val="00CD6CF9"/>
    <w:rsid w:val="00CE0C7C"/>
    <w:rsid w:val="00CE182E"/>
    <w:rsid w:val="00CE357B"/>
    <w:rsid w:val="00CE58DE"/>
    <w:rsid w:val="00CE7984"/>
    <w:rsid w:val="00CF30E7"/>
    <w:rsid w:val="00CF35F6"/>
    <w:rsid w:val="00CF38C5"/>
    <w:rsid w:val="00CF3F05"/>
    <w:rsid w:val="00CF5C70"/>
    <w:rsid w:val="00CF7FF9"/>
    <w:rsid w:val="00D04CFC"/>
    <w:rsid w:val="00D052BE"/>
    <w:rsid w:val="00D06012"/>
    <w:rsid w:val="00D0682A"/>
    <w:rsid w:val="00D12181"/>
    <w:rsid w:val="00D134E8"/>
    <w:rsid w:val="00D14FF9"/>
    <w:rsid w:val="00D1556D"/>
    <w:rsid w:val="00D17549"/>
    <w:rsid w:val="00D20056"/>
    <w:rsid w:val="00D236AC"/>
    <w:rsid w:val="00D25178"/>
    <w:rsid w:val="00D27C96"/>
    <w:rsid w:val="00D31CD9"/>
    <w:rsid w:val="00D34EE8"/>
    <w:rsid w:val="00D35DCB"/>
    <w:rsid w:val="00D3673A"/>
    <w:rsid w:val="00D3740D"/>
    <w:rsid w:val="00D3792E"/>
    <w:rsid w:val="00D41B47"/>
    <w:rsid w:val="00D43180"/>
    <w:rsid w:val="00D50689"/>
    <w:rsid w:val="00D519BE"/>
    <w:rsid w:val="00D53BBF"/>
    <w:rsid w:val="00D53C6D"/>
    <w:rsid w:val="00D53DC7"/>
    <w:rsid w:val="00D55263"/>
    <w:rsid w:val="00D55350"/>
    <w:rsid w:val="00D60635"/>
    <w:rsid w:val="00D616A8"/>
    <w:rsid w:val="00D6191F"/>
    <w:rsid w:val="00D62B5B"/>
    <w:rsid w:val="00D63672"/>
    <w:rsid w:val="00D63FB4"/>
    <w:rsid w:val="00D650A8"/>
    <w:rsid w:val="00D6546D"/>
    <w:rsid w:val="00D65BDB"/>
    <w:rsid w:val="00D670F0"/>
    <w:rsid w:val="00D67E44"/>
    <w:rsid w:val="00D7321B"/>
    <w:rsid w:val="00D73B09"/>
    <w:rsid w:val="00D81B40"/>
    <w:rsid w:val="00D83EFB"/>
    <w:rsid w:val="00D843FE"/>
    <w:rsid w:val="00D8456D"/>
    <w:rsid w:val="00D8474B"/>
    <w:rsid w:val="00D8755E"/>
    <w:rsid w:val="00D92515"/>
    <w:rsid w:val="00D93D69"/>
    <w:rsid w:val="00D96291"/>
    <w:rsid w:val="00D96F36"/>
    <w:rsid w:val="00DA05FE"/>
    <w:rsid w:val="00DA402E"/>
    <w:rsid w:val="00DA728E"/>
    <w:rsid w:val="00DB0787"/>
    <w:rsid w:val="00DB0D60"/>
    <w:rsid w:val="00DB2AF8"/>
    <w:rsid w:val="00DB3F8E"/>
    <w:rsid w:val="00DB47B2"/>
    <w:rsid w:val="00DB4C8C"/>
    <w:rsid w:val="00DB5F24"/>
    <w:rsid w:val="00DC0EA0"/>
    <w:rsid w:val="00DC104B"/>
    <w:rsid w:val="00DC1692"/>
    <w:rsid w:val="00DC21CF"/>
    <w:rsid w:val="00DC2D33"/>
    <w:rsid w:val="00DC4820"/>
    <w:rsid w:val="00DC62B1"/>
    <w:rsid w:val="00DC6A0E"/>
    <w:rsid w:val="00DC7F3D"/>
    <w:rsid w:val="00DD1E95"/>
    <w:rsid w:val="00DD2BD6"/>
    <w:rsid w:val="00DD34AE"/>
    <w:rsid w:val="00DD3824"/>
    <w:rsid w:val="00DD3870"/>
    <w:rsid w:val="00DD3AF0"/>
    <w:rsid w:val="00DE0CA0"/>
    <w:rsid w:val="00DE11A4"/>
    <w:rsid w:val="00DE1BB4"/>
    <w:rsid w:val="00DE26D5"/>
    <w:rsid w:val="00DE2FE4"/>
    <w:rsid w:val="00DE3D01"/>
    <w:rsid w:val="00DF05C4"/>
    <w:rsid w:val="00DF1C01"/>
    <w:rsid w:val="00DF23B5"/>
    <w:rsid w:val="00DF2EC9"/>
    <w:rsid w:val="00DF592F"/>
    <w:rsid w:val="00E00CB0"/>
    <w:rsid w:val="00E01F1B"/>
    <w:rsid w:val="00E02DD5"/>
    <w:rsid w:val="00E02F78"/>
    <w:rsid w:val="00E04E3B"/>
    <w:rsid w:val="00E05427"/>
    <w:rsid w:val="00E142DE"/>
    <w:rsid w:val="00E2099F"/>
    <w:rsid w:val="00E20D2E"/>
    <w:rsid w:val="00E214E4"/>
    <w:rsid w:val="00E21647"/>
    <w:rsid w:val="00E23014"/>
    <w:rsid w:val="00E239A5"/>
    <w:rsid w:val="00E258AE"/>
    <w:rsid w:val="00E26DF8"/>
    <w:rsid w:val="00E36EA6"/>
    <w:rsid w:val="00E37577"/>
    <w:rsid w:val="00E37A3C"/>
    <w:rsid w:val="00E4111C"/>
    <w:rsid w:val="00E417E5"/>
    <w:rsid w:val="00E41A2B"/>
    <w:rsid w:val="00E42E49"/>
    <w:rsid w:val="00E4411B"/>
    <w:rsid w:val="00E52F45"/>
    <w:rsid w:val="00E536B8"/>
    <w:rsid w:val="00E561ED"/>
    <w:rsid w:val="00E57DC7"/>
    <w:rsid w:val="00E60461"/>
    <w:rsid w:val="00E61F2A"/>
    <w:rsid w:val="00E62B27"/>
    <w:rsid w:val="00E66712"/>
    <w:rsid w:val="00E66754"/>
    <w:rsid w:val="00E72B59"/>
    <w:rsid w:val="00E75ED0"/>
    <w:rsid w:val="00E77A16"/>
    <w:rsid w:val="00E77DAB"/>
    <w:rsid w:val="00E83145"/>
    <w:rsid w:val="00E83ADC"/>
    <w:rsid w:val="00E84774"/>
    <w:rsid w:val="00E84EC5"/>
    <w:rsid w:val="00E86E4F"/>
    <w:rsid w:val="00E91115"/>
    <w:rsid w:val="00E9232F"/>
    <w:rsid w:val="00E92995"/>
    <w:rsid w:val="00E951A5"/>
    <w:rsid w:val="00E96120"/>
    <w:rsid w:val="00E965C8"/>
    <w:rsid w:val="00EA4784"/>
    <w:rsid w:val="00EA5C33"/>
    <w:rsid w:val="00EA6A6D"/>
    <w:rsid w:val="00EA7063"/>
    <w:rsid w:val="00EA771A"/>
    <w:rsid w:val="00EA7C85"/>
    <w:rsid w:val="00EB3FFF"/>
    <w:rsid w:val="00EB4C66"/>
    <w:rsid w:val="00EB502C"/>
    <w:rsid w:val="00EB5451"/>
    <w:rsid w:val="00EB617F"/>
    <w:rsid w:val="00EC24F4"/>
    <w:rsid w:val="00EC3E73"/>
    <w:rsid w:val="00EC5EF1"/>
    <w:rsid w:val="00EC62CD"/>
    <w:rsid w:val="00EC71CE"/>
    <w:rsid w:val="00ED2F60"/>
    <w:rsid w:val="00ED5C1D"/>
    <w:rsid w:val="00ED663C"/>
    <w:rsid w:val="00ED72EB"/>
    <w:rsid w:val="00ED7585"/>
    <w:rsid w:val="00EE04D9"/>
    <w:rsid w:val="00EE4107"/>
    <w:rsid w:val="00EE4A8B"/>
    <w:rsid w:val="00EF02B5"/>
    <w:rsid w:val="00EF41CC"/>
    <w:rsid w:val="00EF7A33"/>
    <w:rsid w:val="00F01A34"/>
    <w:rsid w:val="00F0644C"/>
    <w:rsid w:val="00F070A0"/>
    <w:rsid w:val="00F079CE"/>
    <w:rsid w:val="00F12350"/>
    <w:rsid w:val="00F12FFA"/>
    <w:rsid w:val="00F159ED"/>
    <w:rsid w:val="00F16E7C"/>
    <w:rsid w:val="00F20507"/>
    <w:rsid w:val="00F227C5"/>
    <w:rsid w:val="00F22FBB"/>
    <w:rsid w:val="00F260F7"/>
    <w:rsid w:val="00F261FD"/>
    <w:rsid w:val="00F3092B"/>
    <w:rsid w:val="00F32369"/>
    <w:rsid w:val="00F40494"/>
    <w:rsid w:val="00F405F5"/>
    <w:rsid w:val="00F40BB3"/>
    <w:rsid w:val="00F440DD"/>
    <w:rsid w:val="00F47268"/>
    <w:rsid w:val="00F51C08"/>
    <w:rsid w:val="00F524C4"/>
    <w:rsid w:val="00F538FA"/>
    <w:rsid w:val="00F607F2"/>
    <w:rsid w:val="00F61CB6"/>
    <w:rsid w:val="00F6229D"/>
    <w:rsid w:val="00F640D3"/>
    <w:rsid w:val="00F67D81"/>
    <w:rsid w:val="00F7278D"/>
    <w:rsid w:val="00F73F82"/>
    <w:rsid w:val="00F751AF"/>
    <w:rsid w:val="00F75590"/>
    <w:rsid w:val="00F81607"/>
    <w:rsid w:val="00F84B92"/>
    <w:rsid w:val="00F87384"/>
    <w:rsid w:val="00F9083A"/>
    <w:rsid w:val="00F915DC"/>
    <w:rsid w:val="00F9174B"/>
    <w:rsid w:val="00F943AD"/>
    <w:rsid w:val="00F9657E"/>
    <w:rsid w:val="00FA45D1"/>
    <w:rsid w:val="00FA5D2D"/>
    <w:rsid w:val="00FB07BE"/>
    <w:rsid w:val="00FB1850"/>
    <w:rsid w:val="00FB48D6"/>
    <w:rsid w:val="00FB661E"/>
    <w:rsid w:val="00FB6F69"/>
    <w:rsid w:val="00FC0983"/>
    <w:rsid w:val="00FC13AE"/>
    <w:rsid w:val="00FC2111"/>
    <w:rsid w:val="00FC2995"/>
    <w:rsid w:val="00FC7379"/>
    <w:rsid w:val="00FC79F9"/>
    <w:rsid w:val="00FD0C50"/>
    <w:rsid w:val="00FD0EB6"/>
    <w:rsid w:val="00FD3950"/>
    <w:rsid w:val="00FD3EE8"/>
    <w:rsid w:val="00FD6049"/>
    <w:rsid w:val="00FD627A"/>
    <w:rsid w:val="00FD7589"/>
    <w:rsid w:val="00FE2B08"/>
    <w:rsid w:val="00FE352D"/>
    <w:rsid w:val="00FE3578"/>
    <w:rsid w:val="00FE3B82"/>
    <w:rsid w:val="00FE4CCE"/>
    <w:rsid w:val="00FE674E"/>
    <w:rsid w:val="00FE7109"/>
    <w:rsid w:val="00FE78BF"/>
    <w:rsid w:val="00FF0085"/>
    <w:rsid w:val="00FF1C43"/>
    <w:rsid w:val="00FF3477"/>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FC8D55A1-D929-4F00-AA5F-B8474C81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8F9"/>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normaltextrun">
    <w:name w:val="normaltextrun"/>
    <w:basedOn w:val="Fuentedeprrafopredeter"/>
    <w:rsid w:val="00DE26D5"/>
  </w:style>
  <w:style w:type="paragraph" w:customStyle="1" w:styleId="paragraph">
    <w:name w:val="paragraph"/>
    <w:basedOn w:val="Normal"/>
    <w:rsid w:val="00DE26D5"/>
    <w:pPr>
      <w:spacing w:before="100" w:beforeAutospacing="1" w:after="100" w:afterAutospacing="1"/>
    </w:pPr>
    <w:rPr>
      <w:lang w:val="es-MX" w:eastAsia="es-MX"/>
    </w:rPr>
  </w:style>
  <w:style w:type="character" w:customStyle="1" w:styleId="eop">
    <w:name w:val="eop"/>
    <w:basedOn w:val="Fuentedeprrafopredeter"/>
    <w:rsid w:val="00DE2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6726236">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720514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64318027">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86948117">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47277-9405-48DC-94DF-41D837A3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16487</Words>
  <Characters>90679</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2017-11-09T14:48:00Z</cp:lastPrinted>
  <dcterms:created xsi:type="dcterms:W3CDTF">2019-02-11T16:37:00Z</dcterms:created>
  <dcterms:modified xsi:type="dcterms:W3CDTF">2019-02-11T16:43:00Z</dcterms:modified>
</cp:coreProperties>
</file>